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9a35" w14:textId="2219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2005 жылғы 27 тамыздағы N 317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190 Қаулысы. Қазақстан Республикасының Әділет министрлігінде 2009 жылғы 15 қыркүйекте Нормативтік құқықтық кесімдерді мемлекеттік тіркеудің тізіліміне N 5790 болып енгізілді.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Бағалы қағаздар нарығын реттейтін Қазақстан Республикасының заңнамасын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1. Агенттік Басқармасының "Қазақстан Республикасының бағалы қағаздар рыногында брокерлік және дилерлік қызметті жүзеге асыру ережесін бекіту" 2005 жылғы 27 тамыздағы N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3870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 енгізу туралы" 2006 жылғы 25 ақпандағы </w:t>
      </w:r>
      <w:r>
        <w:rPr>
          <w:rFonts w:ascii="Times New Roman"/>
          <w:b w:val="false"/>
          <w:i w:val="false"/>
          <w:color w:val="000000"/>
          <w:sz w:val="28"/>
        </w:rPr>
        <w:t>N 65</w:t>
      </w:r>
      <w:r>
        <w:rPr>
          <w:rFonts w:ascii="Times New Roman"/>
          <w:b w:val="false"/>
          <w:i w:val="false"/>
          <w:color w:val="000000"/>
          <w:sz w:val="28"/>
        </w:rPr>
        <w:t xml:space="preserve"> (Нормативтік құқықтық актілерді мемлекеттік тіркеу тізілімінде N 4173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2006 жылғы 17 маусымдағы </w:t>
      </w:r>
      <w:r>
        <w:rPr>
          <w:rFonts w:ascii="Times New Roman"/>
          <w:b w:val="false"/>
          <w:i w:val="false"/>
          <w:color w:val="000000"/>
          <w:sz w:val="28"/>
        </w:rPr>
        <w:t>N 131</w:t>
      </w:r>
      <w:r>
        <w:rPr>
          <w:rFonts w:ascii="Times New Roman"/>
          <w:b w:val="false"/>
          <w:i w:val="false"/>
          <w:color w:val="000000"/>
          <w:sz w:val="28"/>
        </w:rPr>
        <w:t xml:space="preserve"> (Нормативтік құқықтық актілерді мемлекеттік тіркеу тізілімінде N 4296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2007 жылғы 30 сәуірдегі </w:t>
      </w:r>
      <w:r>
        <w:rPr>
          <w:rFonts w:ascii="Times New Roman"/>
          <w:b w:val="false"/>
          <w:i w:val="false"/>
          <w:color w:val="000000"/>
          <w:sz w:val="28"/>
        </w:rPr>
        <w:t>N 111</w:t>
      </w:r>
      <w:r>
        <w:rPr>
          <w:rFonts w:ascii="Times New Roman"/>
          <w:b w:val="false"/>
          <w:i w:val="false"/>
          <w:color w:val="000000"/>
          <w:sz w:val="28"/>
        </w:rPr>
        <w:t xml:space="preserve"> (Нормативтік құқықтық актілерді мемлекеттік тіркеу тізілімінде N 4689 тіркелген),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w:t>
      </w:r>
      <w:r>
        <w:rPr>
          <w:rFonts w:ascii="Times New Roman"/>
          <w:b w:val="false"/>
          <w:i w:val="false"/>
          <w:color w:val="000000"/>
          <w:sz w:val="28"/>
        </w:rPr>
        <w:t>N 272</w:t>
      </w:r>
      <w:r>
        <w:rPr>
          <w:rFonts w:ascii="Times New Roman"/>
          <w:b w:val="false"/>
          <w:i w:val="false"/>
          <w:color w:val="000000"/>
          <w:sz w:val="28"/>
        </w:rPr>
        <w:t xml:space="preserve"> (Нормативтік құқықтық актілерді мемлекеттік тіркеу тізілімінде N 5137 тіркелген),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w:t>
      </w:r>
      <w:r>
        <w:rPr>
          <w:rFonts w:ascii="Times New Roman"/>
          <w:b w:val="false"/>
          <w:i w:val="false"/>
          <w:color w:val="000000"/>
          <w:sz w:val="28"/>
        </w:rPr>
        <w:t>N 56</w:t>
      </w:r>
      <w:r>
        <w:rPr>
          <w:rFonts w:ascii="Times New Roman"/>
          <w:b w:val="false"/>
          <w:i w:val="false"/>
          <w:color w:val="000000"/>
          <w:sz w:val="28"/>
        </w:rPr>
        <w:t xml:space="preserve"> (Нормативтік құқықтық актілерді мемлекеттік тіркеу тізілімінде N 5233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 енгізу туралы" 2008 жылғы 22 тамыздағы </w:t>
      </w:r>
      <w:r>
        <w:rPr>
          <w:rFonts w:ascii="Times New Roman"/>
          <w:b w:val="false"/>
          <w:i w:val="false"/>
          <w:color w:val="000000"/>
          <w:sz w:val="28"/>
        </w:rPr>
        <w:t>N 130</w:t>
      </w:r>
      <w:r>
        <w:rPr>
          <w:rFonts w:ascii="Times New Roman"/>
          <w:b w:val="false"/>
          <w:i w:val="false"/>
          <w:color w:val="000000"/>
          <w:sz w:val="28"/>
        </w:rPr>
        <w:t xml:space="preserve"> (Нормативтік құқықтық актілерді мемлекеттік тіркеу тізілімінде N 5319 тіркелген, Қазақстан Республикасының Орталық атқарушы және өзге де орталық мемлекеттік органдарының актілер жинағында 2008 жылғы 15 қарашада жарияланған, N 11),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N 317 қаулысына толықтырулар енгізу туралы" 2008 жылғы 29 қазандағы </w:t>
      </w:r>
      <w:r>
        <w:rPr>
          <w:rFonts w:ascii="Times New Roman"/>
          <w:b w:val="false"/>
          <w:i w:val="false"/>
          <w:color w:val="000000"/>
          <w:sz w:val="28"/>
        </w:rPr>
        <w:t>N 168</w:t>
      </w:r>
      <w:r>
        <w:rPr>
          <w:rFonts w:ascii="Times New Roman"/>
          <w:b w:val="false"/>
          <w:i w:val="false"/>
          <w:color w:val="000000"/>
          <w:sz w:val="28"/>
        </w:rPr>
        <w:t xml:space="preserve"> (Нормативтік құқықтық актілерді мемлекеттік тіркеу тізілімінде N 5392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N 317 қаулысына өзгеріс енгізу туралы" 2009 жылғы 27 наурыздағы </w:t>
      </w:r>
      <w:r>
        <w:rPr>
          <w:rFonts w:ascii="Times New Roman"/>
          <w:b w:val="false"/>
          <w:i w:val="false"/>
          <w:color w:val="000000"/>
          <w:sz w:val="28"/>
        </w:rPr>
        <w:t>N 58</w:t>
      </w:r>
      <w:r>
        <w:rPr>
          <w:rFonts w:ascii="Times New Roman"/>
          <w:b w:val="false"/>
          <w:i w:val="false"/>
          <w:color w:val="000000"/>
          <w:sz w:val="28"/>
        </w:rPr>
        <w:t xml:space="preserve"> (Нормативтік құқықтық актілерді мемлекеттік тіркеу тізілімінде N 5655 тіркелген) қаулыларымен енгізілген өзгерістермен және толықтырулармен бірге мынадай өзгерістер мен толықтырулар енгізілсін:</w:t>
      </w:r>
      <w:r>
        <w:br/>
      </w:r>
      <w:r>
        <w:rPr>
          <w:rFonts w:ascii="Times New Roman"/>
          <w:b w:val="false"/>
          <w:i w:val="false"/>
          <w:color w:val="000000"/>
          <w:sz w:val="28"/>
        </w:rPr>
        <w:t>
      көрсетілген қаулымен бекітілген Қазақстан Республикасының бағалы қағаздар рыногында брокерлік және дилерлік қызметті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Ереженің қолданылуы мыналарға таралады:</w:t>
      </w:r>
      <w:r>
        <w:br/>
      </w:r>
      <w:r>
        <w:rPr>
          <w:rFonts w:ascii="Times New Roman"/>
          <w:b w:val="false"/>
          <w:i w:val="false"/>
          <w:color w:val="000000"/>
          <w:sz w:val="28"/>
        </w:rPr>
        <w:t>
</w:t>
      </w:r>
      <w:r>
        <w:rPr>
          <w:rFonts w:ascii="Times New Roman"/>
          <w:b w:val="false"/>
          <w:i w:val="false"/>
          <w:color w:val="000000"/>
          <w:sz w:val="28"/>
        </w:rPr>
        <w:t>
      1) банктік қызметті реттейтін Қазақстан Республикасының заңнамасына қарама-қайшы келмейтін бөлікте брокерлер және (немесе) дилерлер болып табылатын банктерге;</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Қазақстан Республикасының заңнамасына қарама-қайшы келмейтін бөлікте брокерлер және (немесе) дилерлер болып табылатын зейнетақы активтерін инвестициялық басқаруды жүзеге асыратын ұйымдарға.";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 xml:space="preserve"> "уәкілетті орган" деген сөздер "қаржы нарығын және қаржы ұйымдарын реттеу мен қадағалау жөніндегі уәкілетті орган (бұдан әрі-уәкілетті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4-5-тармақпен толықтырылсын:</w:t>
      </w:r>
      <w:r>
        <w:br/>
      </w:r>
      <w:r>
        <w:rPr>
          <w:rFonts w:ascii="Times New Roman"/>
          <w:b w:val="false"/>
          <w:i w:val="false"/>
          <w:color w:val="000000"/>
          <w:sz w:val="28"/>
        </w:rPr>
        <w:t>
      "4-5. Брокер және (немесе) дилердің ішкі құжаттарымен бағалы қағаздардың орталық депозитарийінің электрондық құжаттарымен алмасу жүйесіне кіру үшін рұқсаты (пароль пайдаланатын) бар брокер және (немесе) дилердің қызметкерлерінің жауапкершілігі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Инвестициялық портфельді басқару жөніндегі қызметпен брокерлік және (немесе) дилерлік қызметті бірлесіп атқаратын брокер және (немесе) дилер "Инвестициялық қорлар туралы" Қазақстан Республикасы Заңының 33-бабының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себептер бойынша инвестициялық пай қорының қызметін тоқтату үшін негіздемелер туындаған кезде, активтері өзінің басқаруындағы инвестициялық пай қорының қызметін тоқтатқан жағдайда, уәкілетті органның лицензияның қолданылуын тоқтата тұру немесе одан айыру туралы хабарламасын алған күннен бастап үш жұмыс күні ішінде осы қордың активтерін есепке алуды жүзеге асыратын кастодианға кредиторлық және дебиторлық берешектердің сомасы, оның ішінде, "репо" операцияларын ашу аясында пайда болған сома туралы ақпаратты, кредиторлар, дебиторлар және "репо" операцияларына қатысқан тұлғалар туралы мәліметтерді қоса алғанда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соңғы он екі ай ішінде осы брокер және (немесе) дилерге уәкілетті орган қолданған әкімшілік жазаларды қоспағанда, шектеулі ықпал ету шаралары мен санкциялар туралы мәліметтер. Әкімшілік жаза түріндегі санкциялар бойынша, әкімшілік жаза қолдану туралы қаулының орындалуы аяқталған күннен бастап, соңғы он екі айға осы брокер және (немесе) дилерге немесе оның лауазымды тұлғаларына әкімшілік жаза қолдану туралы мәліметтер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"Брокер және (немесе) дилердің жарнамалық ақпаратты таратуы "Жарнама туралы" 2003 жылғы 19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19-1 және 19-2-тармақтармен толықтырылсын:</w:t>
      </w:r>
      <w:r>
        <w:br/>
      </w:r>
      <w:r>
        <w:rPr>
          <w:rFonts w:ascii="Times New Roman"/>
          <w:b w:val="false"/>
          <w:i w:val="false"/>
          <w:color w:val="000000"/>
          <w:sz w:val="28"/>
        </w:rPr>
        <w:t>
      "19-1. Брокерлік шартқа Қазақстан Республикасының Азаматтық кодексімен белгіленген тапсырма немесе комиссия шартының нормалары пайдаланылады.</w:t>
      </w:r>
      <w:r>
        <w:br/>
      </w:r>
      <w:r>
        <w:rPr>
          <w:rFonts w:ascii="Times New Roman"/>
          <w:b w:val="false"/>
          <w:i w:val="false"/>
          <w:color w:val="000000"/>
          <w:sz w:val="28"/>
        </w:rPr>
        <w:t>
</w:t>
      </w:r>
      <w:r>
        <w:rPr>
          <w:rFonts w:ascii="Times New Roman"/>
          <w:b w:val="false"/>
          <w:i w:val="false"/>
          <w:color w:val="000000"/>
          <w:sz w:val="28"/>
        </w:rPr>
        <w:t>
      Тапсырма шартының нормалары номиналды ұстаудың қызмет көрсетулерін ұсыну бөлігінде, ал комиссия шартының нормалары – бағалы қағаздардың ұйымдастырылған рыногында брокерлік қызметті көрсету бөлігінде пайдаланылады. Осы Ереженің 38-тармағымен белгіленген жағдайларда бағалы қағаздардың ұйымдастырылмаған рыногындағы брокерлік қызмет көрсетулер брокерлік шарттың тараптарының келісімі бойынша тапсырма және комиссия шартының негізінде ұсынылады.</w:t>
      </w:r>
      <w:r>
        <w:br/>
      </w:r>
      <w:r>
        <w:rPr>
          <w:rFonts w:ascii="Times New Roman"/>
          <w:b w:val="false"/>
          <w:i w:val="false"/>
          <w:color w:val="000000"/>
          <w:sz w:val="28"/>
        </w:rPr>
        <w:t>
</w:t>
      </w:r>
      <w:r>
        <w:rPr>
          <w:rFonts w:ascii="Times New Roman"/>
          <w:b w:val="false"/>
          <w:i w:val="false"/>
          <w:color w:val="000000"/>
          <w:sz w:val="28"/>
        </w:rPr>
        <w:t>
      19-2. Клиентпен брокерлік шартты жасау барысында брокер және (немесе) дилерге мынадай құжаттар ұсынылады:</w:t>
      </w:r>
      <w:r>
        <w:br/>
      </w:r>
      <w:r>
        <w:rPr>
          <w:rFonts w:ascii="Times New Roman"/>
          <w:b w:val="false"/>
          <w:i w:val="false"/>
          <w:color w:val="000000"/>
          <w:sz w:val="28"/>
        </w:rPr>
        <w:t>
</w:t>
      </w:r>
      <w:r>
        <w:rPr>
          <w:rFonts w:ascii="Times New Roman"/>
          <w:b w:val="false"/>
          <w:i w:val="false"/>
          <w:color w:val="000000"/>
          <w:sz w:val="28"/>
        </w:rPr>
        <w:t>
      1) жеке тұлғалар үшін: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заңды тұлғалар үшін (Қазақстан Республикасының резиденттері):</w:t>
      </w:r>
      <w:r>
        <w:br/>
      </w:r>
      <w:r>
        <w:rPr>
          <w:rFonts w:ascii="Times New Roman"/>
          <w:b w:val="false"/>
          <w:i w:val="false"/>
          <w:color w:val="000000"/>
          <w:sz w:val="28"/>
        </w:rPr>
        <w:t>
</w:t>
      </w:r>
      <w:r>
        <w:rPr>
          <w:rFonts w:ascii="Times New Roman"/>
          <w:b w:val="false"/>
          <w:i w:val="false"/>
          <w:color w:val="000000"/>
          <w:sz w:val="28"/>
        </w:rPr>
        <w:t>
      жарғының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статистикалық карточканың көшірмесі;</w:t>
      </w:r>
      <w:r>
        <w:br/>
      </w:r>
      <w:r>
        <w:rPr>
          <w:rFonts w:ascii="Times New Roman"/>
          <w:b w:val="false"/>
          <w:i w:val="false"/>
          <w:color w:val="000000"/>
          <w:sz w:val="28"/>
        </w:rPr>
        <w:t>
</w:t>
      </w:r>
      <w:r>
        <w:rPr>
          <w:rFonts w:ascii="Times New Roman"/>
          <w:b w:val="false"/>
          <w:i w:val="false"/>
          <w:color w:val="000000"/>
          <w:sz w:val="28"/>
        </w:rPr>
        <w:t>
      салық төлеуші есебінде мемлекеттік тіркеуді растайтын салық төлеуші куәлігінің көшірмесі немесе бар болса бизнес бірегейлендіру нөмірі;</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2006 жылғы 25 ақпандағы N 61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4138 тіркелген)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ережесінің 8-тармағының 5) тармақшасында көрсетілген мәліметтер енгізілген, заңды тұлғаның қолтаңба үлгілері (оның ішінде клиенттік тапсырыстарға қол қою құқығына ие заңды тұлғаның өкілдерінің) және мөр бедері бар нотариатта куәландырылған құжат;</w:t>
      </w:r>
      <w:r>
        <w:br/>
      </w:r>
      <w:r>
        <w:rPr>
          <w:rFonts w:ascii="Times New Roman"/>
          <w:b w:val="false"/>
          <w:i w:val="false"/>
          <w:color w:val="000000"/>
          <w:sz w:val="28"/>
        </w:rPr>
        <w:t>
</w:t>
      </w:r>
      <w:r>
        <w:rPr>
          <w:rFonts w:ascii="Times New Roman"/>
          <w:b w:val="false"/>
          <w:i w:val="false"/>
          <w:color w:val="000000"/>
          <w:sz w:val="28"/>
        </w:rPr>
        <w:t>
      3) заңды тұлғалар үшін (Қазақстан Республикасының резиденттері емес):</w:t>
      </w:r>
      <w:r>
        <w:br/>
      </w:r>
      <w:r>
        <w:rPr>
          <w:rFonts w:ascii="Times New Roman"/>
          <w:b w:val="false"/>
          <w:i w:val="false"/>
          <w:color w:val="000000"/>
          <w:sz w:val="28"/>
        </w:rPr>
        <w:t>
</w:t>
      </w:r>
      <w:r>
        <w:rPr>
          <w:rFonts w:ascii="Times New Roman"/>
          <w:b w:val="false"/>
          <w:i w:val="false"/>
          <w:color w:val="000000"/>
          <w:sz w:val="28"/>
        </w:rPr>
        <w:t>
      жарғының көшірмесі;</w:t>
      </w:r>
      <w:r>
        <w:br/>
      </w:r>
      <w:r>
        <w:rPr>
          <w:rFonts w:ascii="Times New Roman"/>
          <w:b w:val="false"/>
          <w:i w:val="false"/>
          <w:color w:val="000000"/>
          <w:sz w:val="28"/>
        </w:rPr>
        <w:t>
</w:t>
      </w:r>
      <w:r>
        <w:rPr>
          <w:rFonts w:ascii="Times New Roman"/>
          <w:b w:val="false"/>
          <w:i w:val="false"/>
          <w:color w:val="000000"/>
          <w:sz w:val="28"/>
        </w:rPr>
        <w:t>
      резидент емес мемлекеттің уәкілетті органы берген заңды тұлғаның мемлекеттік тіркеуден өткенін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заңды тұлғаның қолтаңбалар үлгілері (оның ішінде клиенттік тапсырыстарға қол қою құқығына ие заңды тұлға өкілдерінің) және мөрінің бедері бар құжат;</w:t>
      </w:r>
      <w:r>
        <w:br/>
      </w:r>
      <w:r>
        <w:rPr>
          <w:rFonts w:ascii="Times New Roman"/>
          <w:b w:val="false"/>
          <w:i w:val="false"/>
          <w:color w:val="000000"/>
          <w:sz w:val="28"/>
        </w:rPr>
        <w:t>
</w:t>
      </w:r>
      <w:r>
        <w:rPr>
          <w:rFonts w:ascii="Times New Roman"/>
          <w:b w:val="false"/>
          <w:i w:val="false"/>
          <w:color w:val="000000"/>
          <w:sz w:val="28"/>
        </w:rPr>
        <w:t>
      брокерлік шартты жасайтын және өзге іс-әрекеттерді жүзеге асыратын заңды тұлға өкіліне қатысты берілген заңды тұлғаның уәкілетті органының сенімхаты немесе шешімі;</w:t>
      </w:r>
      <w:r>
        <w:br/>
      </w:r>
      <w:r>
        <w:rPr>
          <w:rFonts w:ascii="Times New Roman"/>
          <w:b w:val="false"/>
          <w:i w:val="false"/>
          <w:color w:val="000000"/>
          <w:sz w:val="28"/>
        </w:rPr>
        <w:t>
</w:t>
      </w:r>
      <w:r>
        <w:rPr>
          <w:rFonts w:ascii="Times New Roman"/>
          <w:b w:val="false"/>
          <w:i w:val="false"/>
          <w:color w:val="000000"/>
          <w:sz w:val="28"/>
        </w:rPr>
        <w:t>
      брокер және (немесе) дилердің ішкі құжаттарымен көзделген өзге құжаттар.</w:t>
      </w:r>
      <w:r>
        <w:br/>
      </w:r>
      <w:r>
        <w:rPr>
          <w:rFonts w:ascii="Times New Roman"/>
          <w:b w:val="false"/>
          <w:i w:val="false"/>
          <w:color w:val="000000"/>
          <w:sz w:val="28"/>
        </w:rPr>
        <w:t>
</w:t>
      </w:r>
      <w:r>
        <w:rPr>
          <w:rFonts w:ascii="Times New Roman"/>
          <w:b w:val="false"/>
          <w:i w:val="false"/>
          <w:color w:val="000000"/>
          <w:sz w:val="28"/>
        </w:rPr>
        <w:t>
      Клиентке осы тармақтың 3) тармақшасында көрсетілген құжаттар Қазақстан Республикасының заңнама талаптарына сәйкес заңдастырылып немесе апостилирленіп, мемлекеттік және (немесе) орыс тілдерінде, нотариатта куәландырылған аудармасымен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үшінші бөлігіндегі екінші сөйлемде "ұсыну тәртібі, "деген сөздерден кейін "сондай-ақ осы Ереженің 14, 22, 25, 34, 34-1-тармақтарымен көзделген жағдайларда клиентке хабарламаларды жіберу тәртібі мен мерзімі"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"көзделуі тиіс" деген сөздер "көзделеді" деген сөзбен ауыстырылсын;</w:t>
      </w:r>
      <w:r>
        <w:br/>
      </w:r>
      <w:r>
        <w:rPr>
          <w:rFonts w:ascii="Times New Roman"/>
          <w:b w:val="false"/>
          <w:i w:val="false"/>
          <w:color w:val="000000"/>
          <w:sz w:val="28"/>
        </w:rPr>
        <w:t>
      "(жасалуға болжанған)" деген сөздер алынып тасталсын;</w:t>
      </w:r>
      <w:r>
        <w:br/>
      </w:r>
      <w:r>
        <w:rPr>
          <w:rFonts w:ascii="Times New Roman"/>
          <w:b w:val="false"/>
          <w:i w:val="false"/>
          <w:color w:val="000000"/>
          <w:sz w:val="28"/>
        </w:rPr>
        <w:t>
      "уәкілетті органды" деген сөздерден кейін "осы мәміле жасалған күннен кейінгі күннен кешіктірмей"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соңғы он екі ай ішінде осы брокер және (немесе) дилерге уәкілетті орган қолданған әкімшілік жазаларды қоспағанда, шектеулі ықпал ету шаралар мен санкциялар туралы. Әкімшілік жаза түріндегі санкциялар бойынша, әкімшілік жаза қолдану туралы қаулының орындалуы аяқталған күннен бастап, соңғы он екі айға осы брокер және (немесе) дилерге немесе оның лауазымды тұлғаларына әкімшілік жаза қолдану туралы мәліметтерді ұсынады;";</w:t>
      </w:r>
      <w:r>
        <w:br/>
      </w:r>
      <w:r>
        <w:rPr>
          <w:rFonts w:ascii="Times New Roman"/>
          <w:b w:val="false"/>
          <w:i w:val="false"/>
          <w:color w:val="000000"/>
          <w:sz w:val="28"/>
        </w:rPr>
        <w:t>
</w:t>
      </w:r>
      <w:r>
        <w:rPr>
          <w:rFonts w:ascii="Times New Roman"/>
          <w:b w:val="false"/>
          <w:i w:val="false"/>
          <w:color w:val="000000"/>
          <w:sz w:val="28"/>
        </w:rPr>
        <w:t xml:space="preserve">
      мынадай мазмұндағы 2-1) және 2-2) тармақшалармен толықтырылсын: </w:t>
      </w:r>
      <w:r>
        <w:br/>
      </w:r>
      <w:r>
        <w:rPr>
          <w:rFonts w:ascii="Times New Roman"/>
          <w:b w:val="false"/>
          <w:i w:val="false"/>
          <w:color w:val="000000"/>
          <w:sz w:val="28"/>
        </w:rPr>
        <w:t>
      "2-1) брокер және (немесе) дилердің лауазымды тұлғаларына салынған әкімшілік айыппұлдар туралы;</w:t>
      </w:r>
      <w:r>
        <w:br/>
      </w:r>
      <w:r>
        <w:rPr>
          <w:rFonts w:ascii="Times New Roman"/>
          <w:b w:val="false"/>
          <w:i w:val="false"/>
          <w:color w:val="000000"/>
          <w:sz w:val="28"/>
        </w:rPr>
        <w:t>
      2-2) өзін-өзі реттейтін ұйым қолданған ықпал ету шаралары және осы брокер және (немесе) дилерге қатысты қор биржасымен салынған айыппұлдар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"жіберу керек" деген сөздерден кейін "және (немесе) Интерент желісіндегі брокер және (немесе) дилердің веб-сайтында орналастырылуы қажет"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клиент мүддесінде қаржы құралдарымен мәміле жасау болжанған клиент туралы мәліметтер:</w:t>
      </w:r>
      <w:r>
        <w:br/>
      </w:r>
      <w:r>
        <w:rPr>
          <w:rFonts w:ascii="Times New Roman"/>
          <w:b w:val="false"/>
          <w:i w:val="false"/>
          <w:color w:val="000000"/>
          <w:sz w:val="28"/>
        </w:rPr>
        <w:t>
      жеке тұлға үшін:</w:t>
      </w:r>
      <w:r>
        <w:br/>
      </w:r>
      <w:r>
        <w:rPr>
          <w:rFonts w:ascii="Times New Roman"/>
          <w:b w:val="false"/>
          <w:i w:val="false"/>
          <w:color w:val="000000"/>
          <w:sz w:val="28"/>
        </w:rPr>
        <w:t>
      тегі, аты, бар болса әкесінің аты;</w:t>
      </w:r>
      <w:r>
        <w:br/>
      </w:r>
      <w:r>
        <w:rPr>
          <w:rFonts w:ascii="Times New Roman"/>
          <w:b w:val="false"/>
          <w:i w:val="false"/>
          <w:color w:val="000000"/>
          <w:sz w:val="28"/>
        </w:rPr>
        <w:t>
      жеке басын куәландыратын құжаттың берілген күні мен нөмірі және құжатты берген органның атауы;</w:t>
      </w:r>
      <w:r>
        <w:br/>
      </w:r>
      <w:r>
        <w:rPr>
          <w:rFonts w:ascii="Times New Roman"/>
          <w:b w:val="false"/>
          <w:i w:val="false"/>
          <w:color w:val="000000"/>
          <w:sz w:val="28"/>
        </w:rPr>
        <w:t>
      заңды тұлға үшін:</w:t>
      </w:r>
      <w:r>
        <w:br/>
      </w:r>
      <w:r>
        <w:rPr>
          <w:rFonts w:ascii="Times New Roman"/>
          <w:b w:val="false"/>
          <w:i w:val="false"/>
          <w:color w:val="000000"/>
          <w:sz w:val="28"/>
        </w:rPr>
        <w:t>
      атауы;</w:t>
      </w:r>
      <w:r>
        <w:br/>
      </w:r>
      <w:r>
        <w:rPr>
          <w:rFonts w:ascii="Times New Roman"/>
          <w:b w:val="false"/>
          <w:i w:val="false"/>
          <w:color w:val="000000"/>
          <w:sz w:val="28"/>
        </w:rPr>
        <w:t>
      заңды тұлғаны мемлекеттік тіркеу (қайта тіркеу) жөніндегі куәлігінің нөмірі мен күні, оны мемлекеттік тіркеуді (қайта тіркеуді) жүзеге асырған органның атауы;";</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"бағалы қағаздар", "бағалы қағаздардың", "бағалы қағаздарды" деген сөздер тиісінше "қаржы құралдары", "қаржы құралдарының", "қаржы құралдарын" деген сөздермен ауыстырылсын;</w:t>
      </w:r>
      <w:r>
        <w:br/>
      </w:r>
      <w:r>
        <w:rPr>
          <w:rFonts w:ascii="Times New Roman"/>
          <w:b w:val="false"/>
          <w:i w:val="false"/>
          <w:color w:val="000000"/>
          <w:sz w:val="28"/>
        </w:rPr>
        <w:t>
      "бірегейлендіру нөмірі" деген сөздерден кейін "(шетелдік бағалы қағаздарға қатысты – халықаралық бірегейлендіру нөмірі (ISIN))"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Клиенттің брокер және (немесе) дилерге беретін клиенттік тапсырыстың нысаны мен клиенттік тапсырыстың даналарының саны брокер және (немесе) дилердің ішкі құжаттарында белгіленеді. Клиенттік тапсырысқа клиент немесе оның өкілі қол қояды, егер клиент заңды тұлға болып табылса, мөрмен куәландырылады.</w:t>
      </w:r>
      <w:r>
        <w:br/>
      </w:r>
      <w:r>
        <w:rPr>
          <w:rFonts w:ascii="Times New Roman"/>
          <w:b w:val="false"/>
          <w:i w:val="false"/>
          <w:color w:val="000000"/>
          <w:sz w:val="28"/>
        </w:rPr>
        <w:t>
</w:t>
      </w:r>
      <w:r>
        <w:rPr>
          <w:rFonts w:ascii="Times New Roman"/>
          <w:b w:val="false"/>
          <w:i w:val="false"/>
          <w:color w:val="000000"/>
          <w:sz w:val="28"/>
        </w:rPr>
        <w:t>
      Брокер және (немесе) дилер клиенттік тапсырысты алған кезде клиенттік тапсырысқа қол қойған тұлғаның өкілеттілігін тексереді, сонымен қатар клиенттік тапсырыстардағы (қағаз жеткізушідегі) қолтаңбалардың және мөр бедерлерінің заңды тұлғаның қолтаңбаларының үлгілерімен (соның ішінде клиенттік тапсырыстарға қол қою құқығына ие заңды тұлғаның өкілдері) және мөр бедері бар нотариатпен куәландырылған құжатындағы немесе жеке тұлғаның не оның өкілінің жеке басын куәландыратын құжатындағы қолтаңбаға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Егер, бұл брокерлік құжатпен көзделген жағдайда, "Электрондық құжат және электрондық цифрлық қолтаңба туралы" 2003 жылғы 7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айналымының жүйесін пайдалану арқылы электрондық түрде клиенттік тапсырысты жасауға және беруге жол беріледі.";</w:t>
      </w:r>
      <w:r>
        <w:br/>
      </w:r>
      <w:r>
        <w:rPr>
          <w:rFonts w:ascii="Times New Roman"/>
          <w:b w:val="false"/>
          <w:i w:val="false"/>
          <w:color w:val="000000"/>
          <w:sz w:val="28"/>
        </w:rPr>
        <w:t>
</w:t>
      </w:r>
      <w:r>
        <w:rPr>
          <w:rFonts w:ascii="Times New Roman"/>
          <w:b w:val="false"/>
          <w:i w:val="false"/>
          <w:color w:val="000000"/>
          <w:sz w:val="28"/>
        </w:rPr>
        <w:t>
      мынадай мазмұндағы 30-1-тармақпен толықтырылсын:</w:t>
      </w:r>
      <w:r>
        <w:br/>
      </w:r>
      <w:r>
        <w:rPr>
          <w:rFonts w:ascii="Times New Roman"/>
          <w:b w:val="false"/>
          <w:i w:val="false"/>
          <w:color w:val="000000"/>
          <w:sz w:val="28"/>
        </w:rPr>
        <w:t>
      "30-1. Егер бұл брокерлік шартпен көзделген жағдайда, клиенттік тапсырысты осы Ереженің 29 және 30-тармақтарының талаптарына сәйкес келетін клиенттің тапсырыстың түпнұсқасын кейіннен беру арқылы телефон байланысы құралдарымен беруге жол беріледі. Клиенттік тапсырысты телефон байланысы құралдарымен қабылдаған кезде аудиотехника немесе өзге арнайы техникалық құралдарды пайдалану арқылы клиентпен не оның клиенттің атынан клиенттік тапсырысты телефон байланысы құралдарымен беруге уәкілетті өкілі сөйлесудің жазбасын жазады (бұдан әрі - телефон жазбасы).</w:t>
      </w:r>
      <w:r>
        <w:br/>
      </w:r>
      <w:r>
        <w:rPr>
          <w:rFonts w:ascii="Times New Roman"/>
          <w:b w:val="false"/>
          <w:i w:val="false"/>
          <w:color w:val="000000"/>
          <w:sz w:val="28"/>
        </w:rPr>
        <w:t>
</w:t>
      </w:r>
      <w:r>
        <w:rPr>
          <w:rFonts w:ascii="Times New Roman"/>
          <w:b w:val="false"/>
          <w:i w:val="false"/>
          <w:color w:val="000000"/>
          <w:sz w:val="28"/>
        </w:rPr>
        <w:t>
      Клиенттік тапсырыстың телефон жазбасы осы Ереженің 29-тармағында көрсетілген мәліметтерді қамтуы тиіс.</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және оның клиентінің іс-әрекеттері клиенттік тапсырыстың түпнұсқасының телефон жазбасына сәйкес келмеген жағдайда брокерлік шартпен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Брокер және (немесе) дилер клиенттік тапсырысты орындауға:</w:t>
      </w:r>
      <w:r>
        <w:br/>
      </w:r>
      <w:r>
        <w:rPr>
          <w:rFonts w:ascii="Times New Roman"/>
          <w:b w:val="false"/>
          <w:i w:val="false"/>
          <w:color w:val="000000"/>
          <w:sz w:val="28"/>
        </w:rPr>
        <w:t>
</w:t>
      </w:r>
      <w:r>
        <w:rPr>
          <w:rFonts w:ascii="Times New Roman"/>
          <w:b w:val="false"/>
          <w:i w:val="false"/>
          <w:color w:val="000000"/>
          <w:sz w:val="28"/>
        </w:rPr>
        <w:t xml:space="preserve">
      1) клиенттік тапсырыстың мазмұнының Қазақстан Республикасының қолданыстағы заңнамасына және брокерлік шартқа қарама-қайшы болғанда; </w:t>
      </w:r>
      <w:r>
        <w:br/>
      </w:r>
      <w:r>
        <w:rPr>
          <w:rFonts w:ascii="Times New Roman"/>
          <w:b w:val="false"/>
          <w:i w:val="false"/>
          <w:color w:val="000000"/>
          <w:sz w:val="28"/>
        </w:rPr>
        <w:t>
</w:t>
      </w:r>
      <w:r>
        <w:rPr>
          <w:rFonts w:ascii="Times New Roman"/>
          <w:b w:val="false"/>
          <w:i w:val="false"/>
          <w:color w:val="000000"/>
          <w:sz w:val="28"/>
        </w:rPr>
        <w:t>
      2) егер, клиенттік тапсырыс берілген бағалы қағаздарға ауыртпалық салынған болса;</w:t>
      </w:r>
      <w:r>
        <w:br/>
      </w:r>
      <w:r>
        <w:rPr>
          <w:rFonts w:ascii="Times New Roman"/>
          <w:b w:val="false"/>
          <w:i w:val="false"/>
          <w:color w:val="000000"/>
          <w:sz w:val="28"/>
        </w:rPr>
        <w:t>
</w:t>
      </w:r>
      <w:r>
        <w:rPr>
          <w:rFonts w:ascii="Times New Roman"/>
          <w:b w:val="false"/>
          <w:i w:val="false"/>
          <w:color w:val="000000"/>
          <w:sz w:val="28"/>
        </w:rPr>
        <w:t>
      3) брокер және (немесе) дилер клиентінің өзі қойған қолтаңбасына ұқсас механикалық немесе өзге көшірме көмегімен факсимильдік қолтаңба құралдарын клиенттік тапсырыста пайдаланған кезде;</w:t>
      </w:r>
      <w:r>
        <w:br/>
      </w:r>
      <w:r>
        <w:rPr>
          <w:rFonts w:ascii="Times New Roman"/>
          <w:b w:val="false"/>
          <w:i w:val="false"/>
          <w:color w:val="000000"/>
          <w:sz w:val="28"/>
        </w:rPr>
        <w:t>
</w:t>
      </w:r>
      <w:r>
        <w:rPr>
          <w:rFonts w:ascii="Times New Roman"/>
          <w:b w:val="false"/>
          <w:i w:val="false"/>
          <w:color w:val="000000"/>
          <w:sz w:val="28"/>
        </w:rPr>
        <w:t>
      4) егер клиенттік тапсырысқа брокер және (немесе) дилердің жауапты қызметкерінің қатысуымен клиент қол қоймаған жағдайда, клиенттік тапсырыстағы (қағаз жеткізушідегі) қолтаңба үлгісі және (немесе) мөр бедері заңды тұлғаның қолтаңбаларының үлгілері (оның ішінде заңды тұлғалардың өкілдерінің клиенттік тапсырысқа қол қою құқығы бар) және мөр бедері бар нотариатпен куәландырылған құжатында немесе жеке тұлғаның (оның ішінде оның өкілінің) жеке басын куәландыратын құжатта көрсетілген қолтаңбаларға және (немесе) мөр бедеріне көзбен шолып өткенде сәйкес келмеген кезде қабылдамайды.</w:t>
      </w:r>
      <w:r>
        <w:br/>
      </w:r>
      <w:r>
        <w:rPr>
          <w:rFonts w:ascii="Times New Roman"/>
          <w:b w:val="false"/>
          <w:i w:val="false"/>
          <w:color w:val="000000"/>
          <w:sz w:val="28"/>
        </w:rPr>
        <w:t>
</w:t>
      </w:r>
      <w:r>
        <w:rPr>
          <w:rFonts w:ascii="Times New Roman"/>
          <w:b w:val="false"/>
          <w:i w:val="false"/>
          <w:color w:val="000000"/>
          <w:sz w:val="28"/>
        </w:rPr>
        <w:t>
      Осы тармақтың 4) тармақшасында көрсетілген жағдайда, сондай-ақ егер клиенттік тапсырысқа сәйкес брокердің және (немесе) дилердің жауапты қызметкерінің қатысуымен қол қойылмай орындалуы ұйғарылған мәміле сомасы жеке тұлға болып табылатын клиент үшін 2 000 айлық есептік көрсеткіштен және заңды тұлға болып табылатын клиент үшін 20 000 айлық есептік көрсеткіштен асатын соманы құраған жағдайда, брокер және (немесе) дилер брокердің және (немесе) дилердің ішкі құжаттарында көзделген тәртіпте клиентке клиенттік тапсырыста көрсетілген іс-әрекеттерді жасау ниетін растау туралы сұрау 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1) тармақшасы "үй-жайларында" деген сөзден кейін "және Интернет желісіндегі web-сайтында (бар болса)"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w:t>
      </w:r>
      <w:r>
        <w:br/>
      </w:r>
      <w:r>
        <w:rPr>
          <w:rFonts w:ascii="Times New Roman"/>
          <w:b w:val="false"/>
          <w:i w:val="false"/>
          <w:color w:val="000000"/>
          <w:sz w:val="28"/>
        </w:rPr>
        <w:t>
      7) тармақшада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тауар жеткізуді көздемейтін тауар биржаларындағы туынды қаржы құралдарымен мәмілелер жасауға.";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"38-1. Осы Ереженің 4-3-тармағының 1), 2), 3), 4), 5), 6), 7), 8) және 9) тармақшаларында көрсетілген тұлғалармен акционерлік қоғамнан өзге, басқа ұйымдық-құқықтық нысанда құрылған брокер және (немесе) дилердің меншікті ақшасы есебінен мәміле жасау туралы шешім осы брокер және (немесе) дилердің бақылау кеңесімен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"Ереженің осы тармағында клиент активтері ретінде мыналар танылады:</w:t>
      </w:r>
      <w:r>
        <w:br/>
      </w:r>
      <w:r>
        <w:rPr>
          <w:rFonts w:ascii="Times New Roman"/>
          <w:b w:val="false"/>
          <w:i w:val="false"/>
          <w:color w:val="000000"/>
          <w:sz w:val="28"/>
        </w:rPr>
        <w:t>
</w:t>
      </w:r>
      <w:r>
        <w:rPr>
          <w:rFonts w:ascii="Times New Roman"/>
          <w:b w:val="false"/>
          <w:i w:val="false"/>
          <w:color w:val="000000"/>
          <w:sz w:val="28"/>
        </w:rPr>
        <w:t>
      1) ақша;</w:t>
      </w:r>
      <w:r>
        <w:br/>
      </w:r>
      <w:r>
        <w:rPr>
          <w:rFonts w:ascii="Times New Roman"/>
          <w:b w:val="false"/>
          <w:i w:val="false"/>
          <w:color w:val="000000"/>
          <w:sz w:val="28"/>
        </w:rPr>
        <w:t>
</w:t>
      </w:r>
      <w:r>
        <w:rPr>
          <w:rFonts w:ascii="Times New Roman"/>
          <w:b w:val="false"/>
          <w:i w:val="false"/>
          <w:color w:val="000000"/>
          <w:sz w:val="28"/>
        </w:rPr>
        <w:t>
      2) Қазақстан Республикасының екінші деңгейдегі банктеріндегі салымдар;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4)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бар бағалы қағаздар;";</w:t>
      </w:r>
      <w:r>
        <w:br/>
      </w:r>
      <w:r>
        <w:rPr>
          <w:rFonts w:ascii="Times New Roman"/>
          <w:b w:val="false"/>
          <w:i w:val="false"/>
          <w:color w:val="000000"/>
          <w:sz w:val="28"/>
        </w:rPr>
        <w:t>
</w:t>
      </w:r>
      <w:r>
        <w:rPr>
          <w:rFonts w:ascii="Times New Roman"/>
          <w:b w:val="false"/>
          <w:i w:val="false"/>
          <w:color w:val="000000"/>
          <w:sz w:val="28"/>
        </w:rPr>
        <w:t>
      мынадай мазмұндағы 38-6-тармақпен толықтырылсын:</w:t>
      </w:r>
      <w:r>
        <w:br/>
      </w:r>
      <w:r>
        <w:rPr>
          <w:rFonts w:ascii="Times New Roman"/>
          <w:b w:val="false"/>
          <w:i w:val="false"/>
          <w:color w:val="000000"/>
          <w:sz w:val="28"/>
        </w:rPr>
        <w:t>
</w:t>
      </w:r>
      <w:r>
        <w:rPr>
          <w:rFonts w:ascii="Times New Roman"/>
          <w:b w:val="false"/>
          <w:i w:val="false"/>
          <w:color w:val="000000"/>
          <w:sz w:val="28"/>
        </w:rPr>
        <w:t>
      "38-6. Брокер және (немесе) дилер халықаралық (шетелдік) бағалы қағаздар нарықтарында қазақстандық және шетелдік эмитенттердің қаржы құралдарын сатып алу-сату бойынша мәмілелерді мынадай талаптарды ақтаған кезде жасайды:</w:t>
      </w:r>
      <w:r>
        <w:br/>
      </w:r>
      <w:r>
        <w:rPr>
          <w:rFonts w:ascii="Times New Roman"/>
          <w:b w:val="false"/>
          <w:i w:val="false"/>
          <w:color w:val="000000"/>
          <w:sz w:val="28"/>
        </w:rPr>
        <w:t>
</w:t>
      </w:r>
      <w:r>
        <w:rPr>
          <w:rFonts w:ascii="Times New Roman"/>
          <w:b w:val="false"/>
          <w:i w:val="false"/>
          <w:color w:val="000000"/>
          <w:sz w:val="28"/>
        </w:rPr>
        <w:t>
      1) акцияларды (депозитарлық қолхаттарды) сатып алу мәмілелері Bloomberg немесе Reuters ақпараттық талдау жүйелерінде ұсынылған ақпаратқа сәйкес осы қаржы құралдары айналысқа түсетін халықаралық (шетелдік) қор биржаларында мәмілені жасау күніне қалыптасқан осы қаржы құралы бойынша бағаның ең жоғарғы мәнінен аспайтын бағалар бойынша жасалады;</w:t>
      </w:r>
      <w:r>
        <w:br/>
      </w:r>
      <w:r>
        <w:rPr>
          <w:rFonts w:ascii="Times New Roman"/>
          <w:b w:val="false"/>
          <w:i w:val="false"/>
          <w:color w:val="000000"/>
          <w:sz w:val="28"/>
        </w:rPr>
        <w:t>
</w:t>
      </w:r>
      <w:r>
        <w:rPr>
          <w:rFonts w:ascii="Times New Roman"/>
          <w:b w:val="false"/>
          <w:i w:val="false"/>
          <w:color w:val="000000"/>
          <w:sz w:val="28"/>
        </w:rPr>
        <w:t>
      2) акцияларды (депозитарлық тілхаттарды) сату бойынша мәмілелер Bloomberg немесе Reuters ақпараттық талдау жүйелерінде ұсынылған ақпаратқа сәйкес осы қаржы құралдары айналысқа түсетін халықаралық (шетелдік) қор биржаларында мәмілені жасау күніне қалыптасқан осы қаржы құралы бойынша бағаның ең төменгі мәнінен кем емес бағалар бойынша жасалады;</w:t>
      </w:r>
      <w:r>
        <w:br/>
      </w:r>
      <w:r>
        <w:rPr>
          <w:rFonts w:ascii="Times New Roman"/>
          <w:b w:val="false"/>
          <w:i w:val="false"/>
          <w:color w:val="000000"/>
          <w:sz w:val="28"/>
        </w:rPr>
        <w:t>
</w:t>
      </w:r>
      <w:r>
        <w:rPr>
          <w:rFonts w:ascii="Times New Roman"/>
          <w:b w:val="false"/>
          <w:i w:val="false"/>
          <w:color w:val="000000"/>
          <w:sz w:val="28"/>
        </w:rPr>
        <w:t>
      3) principal protected notes қоспағанда, борыштық бағалы қағаздар бойынша, сондай-ақ туынды қаржы құралдары бойынша Bloomberg немесе Reuters ақпараттық талдау жүйелерінен сатып алуға (сатуға) бағасын белгілеудің талдамасы бар не осындай баға белгілеулер жоқ болған жағдайда, почта, электрондық немесе факсимильдік байланыс арқылы алынған кемінде үш түрлі қарсы әріптестерден үш баға белгілеу бар. Егер, қарсы әріптес осы бағалы қағазға баға белгілемеген жағдайда, қарсы әріптестің бағалы қағаздарға баға белгілеудің болмауы немесе баға белгілеуден бас тартуы туралы хабарламасы мәмілені жасау туралы есепке енгізіледі;</w:t>
      </w:r>
      <w:r>
        <w:br/>
      </w:r>
      <w:r>
        <w:rPr>
          <w:rFonts w:ascii="Times New Roman"/>
          <w:b w:val="false"/>
          <w:i w:val="false"/>
          <w:color w:val="000000"/>
          <w:sz w:val="28"/>
        </w:rPr>
        <w:t>
</w:t>
      </w:r>
      <w:r>
        <w:rPr>
          <w:rFonts w:ascii="Times New Roman"/>
          <w:b w:val="false"/>
          <w:i w:val="false"/>
          <w:color w:val="000000"/>
          <w:sz w:val="28"/>
        </w:rPr>
        <w:t>
      4) осы қаржы құралдарымен мәмілелер жөніндегі есептеулер "төлемге қарсы жеткізілім" принципі бойынша (Euroclear, Clearstream, Depository Trust &amp; Clearing Corporation, Japan Securities Clearing Corporation және басқа ұқсас жүйелер) халықаралық (шетелдік) есеп-депозитарлық жүйелер арқылы жүзеге асырылады, сонымен қатар бір тараптың міндеттемелерін қаржы құралын немесе ақшаны жеткізу жөніндегі мәмілені орындауы басқа тараптың ақшаны немесе қаржы құралын жеткізу жөніндегі қарама-қарсы міндеттемелер мәмілесін орындамай мүмкін емес.</w:t>
      </w:r>
      <w:r>
        <w:br/>
      </w:r>
      <w:r>
        <w:rPr>
          <w:rFonts w:ascii="Times New Roman"/>
          <w:b w:val="false"/>
          <w:i w:val="false"/>
          <w:color w:val="000000"/>
          <w:sz w:val="28"/>
        </w:rPr>
        <w:t>
</w:t>
      </w:r>
      <w:r>
        <w:rPr>
          <w:rFonts w:ascii="Times New Roman"/>
          <w:b w:val="false"/>
          <w:i w:val="false"/>
          <w:color w:val="000000"/>
          <w:sz w:val="28"/>
        </w:rPr>
        <w:t xml:space="preserve">
      Осы Ереженің мақсаттары үшін қарсы әріптес деп Қазақстан Республикасының немесе шет мемлекеттің заңнамасына сәйкес қаржы құралдарымен мәмілелер жасау құқығына ие заңды тұлға түсініледі.";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"Көрсетілген қаржы құралдарымен мәміле туралы мәліметтер осы мәмілені жасау тапсырылған брокер және (немесе) дилердің атауы көрсетілген брокер және (немесе) дилердің ішкі есепке алу журналында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42-1-тармақта</w:t>
      </w:r>
      <w:r>
        <w:rPr>
          <w:rFonts w:ascii="Times New Roman"/>
          <w:b w:val="false"/>
          <w:i w:val="false"/>
          <w:color w:val="000000"/>
          <w:sz w:val="28"/>
        </w:rPr>
        <w:t xml:space="preserve"> "Брокерлік және" деген сөздерден кейін "(немесе)"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"44-1. Бағалы қағаздар нарығындағы брокерлік және дилерлік қызмет аясында брокер және (немесе) дилер брокердің шоттарында орналасқан өз клиенттерінің ақшасын өз мүдделерінде заем түрінде немесе осы Ереженің 4-3-тармағының 1), 2), 3), 4), 5), 6), 7), 8) және 9) тармақшаларында көрсетілген тұлғалардың мүддесінде, сондай-ақ өздерінің басқа клиентерінің және олардың аффилиирленген тұлғаларының мүдделерінде тартпайды.";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45-тармақта</w:t>
      </w:r>
      <w:r>
        <w:rPr>
          <w:rFonts w:ascii="Times New Roman"/>
          <w:b w:val="false"/>
          <w:i w:val="false"/>
          <w:color w:val="000000"/>
          <w:sz w:val="28"/>
        </w:rPr>
        <w:t>:</w:t>
      </w:r>
      <w:r>
        <w:br/>
      </w:r>
      <w:r>
        <w:rPr>
          <w:rFonts w:ascii="Times New Roman"/>
          <w:b w:val="false"/>
          <w:i w:val="false"/>
          <w:color w:val="000000"/>
          <w:sz w:val="28"/>
        </w:rPr>
        <w:t>
      2) тармақша "және олардың орындалуына (орындалмауына)"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және 4) тармақшалар алынып тасталсын;</w:t>
      </w:r>
      <w:r>
        <w:br/>
      </w:r>
      <w:r>
        <w:rPr>
          <w:rFonts w:ascii="Times New Roman"/>
          <w:b w:val="false"/>
          <w:i w:val="false"/>
          <w:color w:val="000000"/>
          <w:sz w:val="28"/>
        </w:rPr>
        <w:t>
</w:t>
      </w:r>
      <w:r>
        <w:rPr>
          <w:rFonts w:ascii="Times New Roman"/>
          <w:b w:val="false"/>
          <w:i w:val="false"/>
          <w:color w:val="000000"/>
          <w:sz w:val="28"/>
        </w:rPr>
        <w:t>
      10) тармақшадағы "." деген тыныс белгісі ";" деген тыныс белгісіне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"11) брокердің және (немесе) дилердің меншікті активтерінің есебінен жасалған мәмілелерге қатысты қабылданған инвестициялық шешімдері;</w:t>
      </w:r>
      <w:r>
        <w:br/>
      </w:r>
      <w:r>
        <w:rPr>
          <w:rFonts w:ascii="Times New Roman"/>
          <w:b w:val="false"/>
          <w:i w:val="false"/>
          <w:color w:val="000000"/>
          <w:sz w:val="28"/>
        </w:rPr>
        <w:t>
      12) басқа брокерге және (немесе) дилерге тапсырылған қаржы құралдарымен мәмілелер жасауға берілген бұйрықтары және (немесе) тапсырмалары.";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11) тармақшасында көрсетілген журналды жүргізуді брокерлік және дилерлік қызметті инвестициялық портфелді басқару қызметімен қоса атқаратын брокер және (немесе) дилер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46-1-тармақпен толықтырылсын:</w:t>
      </w:r>
      <w:r>
        <w:br/>
      </w:r>
      <w:r>
        <w:rPr>
          <w:rFonts w:ascii="Times New Roman"/>
          <w:b w:val="false"/>
          <w:i w:val="false"/>
          <w:color w:val="000000"/>
          <w:sz w:val="28"/>
        </w:rPr>
        <w:t>
      "46-1. Брокер және (немесе) дилер халықаралық (шетелдік) нарықтарда мәміле жасап, жасалған мәмілені орындау туралы, сондай-ақ халықаралық (шетелдік) нарықтарда мәмілені жасау күніне қалыптасқан осы қаржы құралы бойынша бағалардың барынша жоғары және барынша төмен мәнін және мәмілені жасау күні мен уақытына осы бағалы қағаздарға нарықтық баға белгілеу параметрлерін растайтын құжаттардың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Қаржы құралдары бойынша нарықтық баға белгілеулерді растайтын құжат есебінде Bloomberg не Reuters ақпараттық талдау жүйелерінің талдамаларының көшірмелері не осындай баға белгілеулер жоқ болған жағдайда почта, электрондық және факсимальдік байланыс арқылы алынған қарсы әріптестердің ұсыныстары танылады. Қаржы құралдары бойынша нарықтық баға белгілеулерді растайтын құжатқа мәмілені жасаған қызметкер және тәуекелдерді басқаруды жүзеге асыратын бөлімше басшысы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"Брокер және (немесе) дилер күн сайын бағалы қағаздардың орталық депозитарийіне әрбір клиенттің бағалы қағаздардың орталық депозитарийінде ашылған шоттағы және эмиссиялық бағалы қағаздармен және өзге қаржы құралдарымен мәмілелер жасауға арналған ақша сомасы туралы мәліметтерді ұсынады.".</w:t>
      </w:r>
      <w:r>
        <w:br/>
      </w:r>
      <w:r>
        <w:rPr>
          <w:rFonts w:ascii="Times New Roman"/>
          <w:b w:val="false"/>
          <w:i w:val="false"/>
          <w:color w:val="000000"/>
          <w:sz w:val="28"/>
        </w:rPr>
        <w:t>
</w:t>
      </w:r>
      <w:r>
        <w:rPr>
          <w:rFonts w:ascii="Times New Roman"/>
          <w:b w:val="false"/>
          <w:i w:val="false"/>
          <w:color w:val="000000"/>
          <w:sz w:val="28"/>
        </w:rPr>
        <w:t>
      2. Осы қаулы оны бірінші ресми жариялаған күннен кейін он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3. Бағалы қағаздар нарығында брокерлік және (немесе) дилерлік қызметті жүзеге асыратын ұйымдарға осы қаулы қолданысқа енгізілген күннен бастап, үш ай ішінде өзінің ішкі құжаттарын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және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