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60f3" w14:textId="b156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27 Қаулысы. Қазақстан Республикасының Әділет Министрлігінде 2009 жылғы 2 сәуірде Нормативтік құқықтық кесімдерді мемлекеттік тіркеудің тізіліміне N 5619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қаулысына (Нормативтік құқықтық актілерді мемлекеттік тіркеу тізілімінде N 4486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 2007 жылғы 28 мамырдағы </w:t>
      </w:r>
      <w:r>
        <w:rPr>
          <w:rFonts w:ascii="Times New Roman"/>
          <w:b w:val="false"/>
          <w:i w:val="false"/>
          <w:color w:val="000000"/>
          <w:sz w:val="28"/>
        </w:rPr>
        <w:t xml:space="preserve">N 153 </w:t>
      </w:r>
      <w:r>
        <w:rPr>
          <w:rFonts w:ascii="Times New Roman"/>
          <w:b w:val="false"/>
          <w:i w:val="false"/>
          <w:color w:val="000000"/>
          <w:sz w:val="28"/>
        </w:rPr>
        <w:t xml:space="preserve">(Нормативтік құқықтық актілерді мемлекеттік тіркеу тізілімінде N 4773 тіркелген),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өзгеріс енгізу туралы" 2008 жылғы 26 мамырдағы </w:t>
      </w:r>
      <w:r>
        <w:rPr>
          <w:rFonts w:ascii="Times New Roman"/>
          <w:b w:val="false"/>
          <w:i w:val="false"/>
          <w:color w:val="000000"/>
          <w:sz w:val="28"/>
        </w:rPr>
        <w:t xml:space="preserve">N 80 </w:t>
      </w:r>
      <w:r>
        <w:rPr>
          <w:rFonts w:ascii="Times New Roman"/>
          <w:b w:val="false"/>
          <w:i w:val="false"/>
          <w:color w:val="000000"/>
          <w:sz w:val="28"/>
        </w:rPr>
        <w:t xml:space="preserve">(Нормативтік құқықтық актілерді мемлекеттік тіркеу тізілімінде N 5252 тіркелген, N 9 Қазақстан Республикасының Орталық атқарушы және өзге де орталық мемлекеттік органдарының актілер жинағында 2008 жылғы 15 қыркүйекте жарияланған),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толықтырулар мен өзгерістер енгізу туралы" 2008 жылғы 22 тамыздағы </w:t>
      </w:r>
      <w:r>
        <w:rPr>
          <w:rFonts w:ascii="Times New Roman"/>
          <w:b w:val="false"/>
          <w:i w:val="false"/>
          <w:color w:val="000000"/>
          <w:sz w:val="28"/>
        </w:rPr>
        <w:t xml:space="preserve">N 116 </w:t>
      </w:r>
      <w:r>
        <w:rPr>
          <w:rFonts w:ascii="Times New Roman"/>
          <w:b w:val="false"/>
          <w:i w:val="false"/>
          <w:color w:val="000000"/>
          <w:sz w:val="28"/>
        </w:rPr>
        <w:t xml:space="preserve">(Нормативтік құқықтық актілерді мемлекеттік тіркеу тізілімінде N 5328 тіркелген),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өзгерістер мен толықтырулар енгізу туралы" 2009 жылғы 26 қаңтардағы </w:t>
      </w:r>
      <w:r>
        <w:rPr>
          <w:rFonts w:ascii="Times New Roman"/>
          <w:b w:val="false"/>
          <w:i w:val="false"/>
          <w:color w:val="000000"/>
          <w:sz w:val="28"/>
        </w:rPr>
        <w:t xml:space="preserve">N 17 </w:t>
      </w:r>
      <w:r>
        <w:rPr>
          <w:rFonts w:ascii="Times New Roman"/>
          <w:b w:val="false"/>
          <w:i w:val="false"/>
          <w:color w:val="000000"/>
          <w:sz w:val="28"/>
        </w:rPr>
        <w:t xml:space="preserve">(Нормативтік құқықтық актілерді мемлекеттік тіркеу тізілімінде N 5571 тіркелген) қаулыларымен енгізілген толықтыруларымен және өзгерістерімен бірге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Зейнетақы активтерін инвестициялық басқару жөніндегі қызметті жүзеге асыру ережесі (бұдан әрі - Ереже):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ұйымға (Қорға) бағалы қағаздардың ұйымдастырылған нарығындағы мәмілелерді және осы Ереженің 6-тармағының 1), 2), 4), 5) тармақшаларында көзделген жағдайларды қоспағанда, зейнетақы және меншікті активтері есебінен аффилиирленген тұлғалармен, ұйымның (Қордың) ірі акционерлері иеленетін акциялардың сенімгерлік басқарушыларымен және Ұйымның (Қордың) ірі акционерлері иеленетін акциялардың сенімгерлік басқарушыларының аффилиирленген тұлғаларымен қаржы құралдарын сатып алу және/немесе иелігінен шығару бойынша мәмілелерді жасасуға тыйым салынады.";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1-тармақ мынадай мазмұндағы реттік нөмірі 9-1-жолмен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2190"/>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"Инвестициялық қорлардың бағалы қағаздары" ресми тізіміне енгізілген, мына талаптарға сәйкес келетін жылжымайтын мүлік қорларының акциялары: </w:t>
            </w:r>
            <w:r>
              <w:br/>
            </w:r>
            <w:r>
              <w:rPr>
                <w:rFonts w:ascii="Times New Roman"/>
                <w:b w:val="false"/>
                <w:i w:val="false"/>
                <w:color w:val="000000"/>
                <w:sz w:val="20"/>
              </w:rPr>
              <w:t xml:space="preserve">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 </w:t>
            </w:r>
            <w:r>
              <w:br/>
            </w:r>
            <w:r>
              <w:rPr>
                <w:rFonts w:ascii="Times New Roman"/>
                <w:b w:val="false"/>
                <w:i w:val="false"/>
                <w:color w:val="000000"/>
                <w:sz w:val="20"/>
              </w:rPr>
              <w:t xml:space="preserve">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 </w:t>
            </w:r>
            <w:r>
              <w:br/>
            </w:r>
            <w:r>
              <w:rPr>
                <w:rFonts w:ascii="Times New Roman"/>
                <w:b w:val="false"/>
                <w:i w:val="false"/>
                <w:color w:val="000000"/>
                <w:sz w:val="20"/>
              </w:rPr>
              <w:t xml:space="preserve">
      жылжымайтын мүлік қорының активтерін құрайтын жылжымайтын мүлік қорының басқарушы компаниясынан және оның аффилиирленген тұлғаларынан сатып алынбаған; </w:t>
            </w:r>
            <w:r>
              <w:br/>
            </w:r>
            <w:r>
              <w:rPr>
                <w:rFonts w:ascii="Times New Roman"/>
                <w:b w:val="false"/>
                <w:i w:val="false"/>
                <w:color w:val="000000"/>
                <w:sz w:val="20"/>
              </w:rPr>
              <w:t xml:space="preserve">
      жылжымайтын мүлік қорының активтеріне кіретін жылжымайтын мүлікке ауыртпалық салынбаған не ол сенімгерлік басқаруға өткізілген; </w:t>
            </w:r>
            <w:r>
              <w:br/>
            </w:r>
            <w:r>
              <w:rPr>
                <w:rFonts w:ascii="Times New Roman"/>
                <w:b w:val="false"/>
                <w:i w:val="false"/>
                <w:color w:val="000000"/>
                <w:sz w:val="20"/>
              </w:rPr>
              <w:t xml:space="preserve">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 </w:t>
            </w:r>
            <w:r>
              <w:br/>
            </w:r>
            <w:r>
              <w:rPr>
                <w:rFonts w:ascii="Times New Roman"/>
                <w:b w:val="false"/>
                <w:i w:val="false"/>
                <w:color w:val="000000"/>
                <w:sz w:val="20"/>
              </w:rPr>
              <w:t xml:space="preserve">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2-тармақ мынадай мазмұндағы реттік нөмірі 4-жолмен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225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заңнамасына сәйкес құрылған, осы Ережеде белгіленген талаптарға сәйкес келетін жылжымайтын мүлік қорларының акциялары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p>
      <w:pPr>
        <w:spacing w:after="0"/>
        <w:ind w:left="0"/>
        <w:jc w:val="both"/>
      </w:pPr>
      <w:r>
        <w:rPr>
          <w:rFonts w:ascii="Times New Roman"/>
          <w:b w:val="false"/>
          <w:i/>
          <w:color w:val="000000"/>
          <w:sz w:val="28"/>
        </w:rPr>
        <w:t xml:space="preserve">      Төрайым                                   Е.Бахмутова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