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d3d8" w14:textId="babd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220 "Қамысқала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185 қаулысы.
Исатай аудандық Әділет басқармасында 2009 жылғы 5 ақпанда N 4-4-125
тіркелді. Күші жойылды - Атырау облысы Исатай аудандық әкімиятының 2011 жылғы 24 мамырдағы № 77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Республикасындағы 1998 жылғы 24 наурыздағы N 213 "Нормативтік-құқықтық актілер туралы" </w:t>
      </w:r>
      <w:r>
        <w:rPr>
          <w:rFonts w:ascii="Times New Roman"/>
          <w:b w:val="false"/>
          <w:i w:val="false"/>
          <w:color w:val="000000"/>
          <w:sz w:val="28"/>
        </w:rPr>
        <w:t>Заңының 28-бабына</w:t>
      </w:r>
      <w:r>
        <w:rPr>
          <w:rFonts w:ascii="Times New Roman"/>
          <w:b w:val="false"/>
          <w:i w:val="false"/>
          <w:color w:val="000000"/>
          <w:sz w:val="28"/>
        </w:rPr>
        <w:t xml:space="preserve"> 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Исатай аудандық әкімиятының 2007 жылғы 26 қарашадағы N 220 "Қамысқала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4-4-81 тіркелді. Аудандық "Нарын таңы" газетінде 2008 жылы 29 ақпанда N 9 ресми жарияланған).</w:t>
      </w:r>
      <w:r>
        <w:br/>
      </w:r>
      <w:r>
        <w:rPr>
          <w:rFonts w:ascii="Times New Roman"/>
          <w:b w:val="false"/>
          <w:i w:val="false"/>
          <w:color w:val="000000"/>
          <w:sz w:val="28"/>
        </w:rPr>
        <w:t>
</w:t>
      </w:r>
      <w:r>
        <w:rPr>
          <w:rFonts w:ascii="Times New Roman"/>
          <w:b w:val="false"/>
          <w:i w:val="false"/>
          <w:color w:val="000000"/>
          <w:sz w:val="28"/>
        </w:rPr>
        <w:t>
      2. Қамысқала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қадағалау аудан әкімі аппаратының басшысы М. Хисметуллинге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күннен бастап күнтізбелік он күн өткен соң қолданысқа еңгізіледі.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З. Сүйнешов</w:t>
      </w:r>
    </w:p>
    <w:bookmarkStart w:name="z2" w:id="1"/>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185 қаулысына қосымша  </w:t>
      </w:r>
    </w:p>
    <w:bookmarkEnd w:id="1"/>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 толмаған</w:t>
      </w:r>
      <w:r>
        <w:br/>
      </w:r>
      <w:r>
        <w:rPr>
          <w:rFonts w:ascii="Times New Roman"/>
          <w:b/>
          <w:i w:val="false"/>
          <w:color w:val="000000"/>
        </w:rPr>
        <w:t>
мүмкіндігі шектеулі балаларға үйден әлеуметтік қызметтер</w:t>
      </w:r>
      <w:r>
        <w:br/>
      </w:r>
      <w:r>
        <w:rPr>
          <w:rFonts w:ascii="Times New Roman"/>
          <w:b/>
          <w:i w:val="false"/>
          <w:color w:val="000000"/>
        </w:rPr>
        <w:t>
көрсету (мемлекеттік қызметтің атауы)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w:t>
      </w:r>
      <w:r>
        <w:rPr>
          <w:rFonts w:ascii="Times New Roman"/>
          <w:b w:val="false"/>
          <w:i w:val="false"/>
          <w:color w:val="000000"/>
          <w:sz w:val="28"/>
        </w:rPr>
        <w:t>бұйрығына</w:t>
      </w:r>
      <w:r>
        <w:rPr>
          <w:rFonts w:ascii="Times New Roman"/>
          <w:b w:val="false"/>
          <w:i w:val="false"/>
          <w:color w:val="000000"/>
          <w:sz w:val="28"/>
        </w:rPr>
        <w:t>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Қамысқала селолық округі әкімінің аппараты, Исатай ауданы, Х. Ерғалиев ауылы, И. Шөкетаев көшесі N 4 үй.</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 көрсетуді  аяқталу нысаны: Үйден әлеуметтік қызметтер көрсету.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Қамысқала селолық округі әкімі аппаратында ақпараттық стенділер ілінді, басқа да қажетті ақпаратты Қамысқала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xml:space="preserve">
      10. Жұмыс кестесі: Тұтынушылар мен әлеуметтік            қызметкерлердің келісімді кестесіне сәйкес белгіленеді. </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залы, үлгілер қойылған таған): Қызмет көрсету тұтынушылардың тұрғылықты үй-жәй орнында. </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16. Қызмет көрсетілетін адамдарға олардың құқықтары,  көрсетілетін қызметтер көлемі мен түрі туралы хабардар ету.</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3"/>
    <w:p>
      <w:pPr>
        <w:spacing w:after="0"/>
        <w:ind w:left="0"/>
        <w:jc w:val="left"/>
      </w:pPr>
      <w:r>
        <w:rPr>
          <w:rFonts w:ascii="Times New Roman"/>
          <w:b/>
          <w:i w:val="false"/>
          <w:color w:val="000000"/>
        </w:rPr>
        <w:t xml:space="preserve"> 3. Жұмыс қағидаттары</w:t>
      </w:r>
    </w:p>
    <w:bookmarkStart w:name="z23" w:id="4"/>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4"/>
    <w:p>
      <w:pPr>
        <w:spacing w:after="0"/>
        <w:ind w:left="0"/>
        <w:jc w:val="left"/>
      </w:pPr>
      <w:r>
        <w:rPr>
          <w:rFonts w:ascii="Times New Roman"/>
          <w:b/>
          <w:i w:val="false"/>
          <w:color w:val="000000"/>
        </w:rPr>
        <w:t xml:space="preserve"> 4. Жұмыс нәтижелері</w:t>
      </w:r>
    </w:p>
    <w:bookmarkStart w:name="z24"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5"/>
    <w:p>
      <w:pPr>
        <w:spacing w:after="0"/>
        <w:ind w:left="0"/>
        <w:jc w:val="left"/>
      </w:pPr>
      <w:r>
        <w:rPr>
          <w:rFonts w:ascii="Times New Roman"/>
          <w:b/>
          <w:i w:val="false"/>
          <w:color w:val="000000"/>
        </w:rPr>
        <w:t xml:space="preserve"> 5. Шағымдану тәртібі</w:t>
      </w:r>
    </w:p>
    <w:bookmarkStart w:name="z26" w:id="6"/>
    <w:p>
      <w:pPr>
        <w:spacing w:after="0"/>
        <w:ind w:left="0"/>
        <w:jc w:val="both"/>
      </w:pPr>
      <w:r>
        <w:rPr>
          <w:rFonts w:ascii="Times New Roman"/>
          <w:b w:val="false"/>
          <w:i w:val="false"/>
          <w:color w:val="000000"/>
          <w:sz w:val="28"/>
        </w:rPr>
        <w:t>
      21. Уәкілетті лауазымды адамдардың әрекетіне (әрекетсіз - дігіне) шағымдану тәртібін түсіндіретін және шағым дайындауға жәрдем көрсететін мемлекеттік органның атауы, мекен-жайы, телефон нөмірі, лауазымды адам: Исатай ауданы, Х.Ерғалиев ауылы, И.Шөкетаев көшесі N 4 үй. Телефон: 24-4-24, селолық округ әкімі Б.Мусин.</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кабинетінің нөмірі: Қамысқала селолық округі әкімінің аппараты, Исатай ауданы, Х.Ерғалиев ауылы, И.Шөкетаев көшесі N 4 үй. Телефон: 24-4-24, селолық округ әкімі Б.Мусин.</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күн ішінде қаралып, жауабы беріледі, тел.: 24–4–24, селолық округтің бас маманы С.Омашев.</w:t>
      </w:r>
    </w:p>
    <w:bookmarkEnd w:id="6"/>
    <w:p>
      <w:pPr>
        <w:spacing w:after="0"/>
        <w:ind w:left="0"/>
        <w:jc w:val="left"/>
      </w:pPr>
      <w:r>
        <w:rPr>
          <w:rFonts w:ascii="Times New Roman"/>
          <w:b/>
          <w:i w:val="false"/>
          <w:color w:val="000000"/>
        </w:rPr>
        <w:t xml:space="preserve"> 6. Байланыс ақпараттары</w:t>
      </w:r>
    </w:p>
    <w:bookmarkStart w:name="z29" w:id="7"/>
    <w:p>
      <w:pPr>
        <w:spacing w:after="0"/>
        <w:ind w:left="0"/>
        <w:jc w:val="both"/>
      </w:pPr>
      <w:r>
        <w:rPr>
          <w:rFonts w:ascii="Times New Roman"/>
          <w:b w:val="false"/>
          <w:i w:val="false"/>
          <w:color w:val="000000"/>
          <w:sz w:val="28"/>
        </w:rPr>
        <w:t>
      24. Қамысқала селолық округі әкімі аппаратының байланыс деректері: Исатай ауданы, Х.Ерғалиев ауылы, И.Шөкетаев көшесі N 4 үй. Қабылдау бөлмесінің телефоны 24-4-24; Қамысқала селолық округі әкімі аппаратының бас маманының телефоны 24-4-73.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ақпаратты селолық округі әкімі аппаратының бас маманынан білуге болады.</w:t>
      </w:r>
    </w:p>
    <w:bookmarkEnd w:id="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2675"/>
        <w:gridCol w:w="3111"/>
        <w:gridCol w:w="3191"/>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алуға</w:t>
            </w:r>
            <w:r>
              <w:br/>
            </w:r>
            <w:r>
              <w:rPr>
                <w:rFonts w:ascii="Times New Roman"/>
                <w:b w:val="false"/>
                <w:i w:val="false"/>
                <w:color w:val="000000"/>
                <w:sz w:val="20"/>
              </w:rPr>
              <w:t xml:space="preserve">
қанағаттанған тұтынушылардың % </w:t>
            </w:r>
            <w:r>
              <w:br/>
            </w:r>
            <w:r>
              <w:rPr>
                <w:rFonts w:ascii="Times New Roman"/>
                <w:b w:val="false"/>
                <w:i w:val="false"/>
                <w:color w:val="000000"/>
                <w:sz w:val="20"/>
              </w:rPr>
              <w:t>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ұсыну үдерісінің</w:t>
            </w:r>
            <w:r>
              <w:br/>
            </w:r>
            <w:r>
              <w:rPr>
                <w:rFonts w:ascii="Times New Roman"/>
                <w:b w:val="false"/>
                <w:i w:val="false"/>
                <w:color w:val="000000"/>
                <w:sz w:val="20"/>
              </w:rPr>
              <w:t>
сапасына қанағаттанған тұтынушы</w:t>
            </w:r>
            <w:r>
              <w:br/>
            </w:r>
            <w:r>
              <w:rPr>
                <w:rFonts w:ascii="Times New Roman"/>
                <w:b w:val="false"/>
                <w:i w:val="false"/>
                <w:color w:val="000000"/>
                <w:sz w:val="20"/>
              </w:rPr>
              <w:t>
лардың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 ресімдеген жағдайдың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 және</w:t>
            </w:r>
            <w:r>
              <w:br/>
            </w:r>
            <w:r>
              <w:rPr>
                <w:rFonts w:ascii="Times New Roman"/>
                <w:b w:val="false"/>
                <w:i w:val="false"/>
                <w:color w:val="000000"/>
                <w:sz w:val="20"/>
              </w:rPr>
              <w:t>
т.б.)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3.1.Қызметті ұсыну</w:t>
            </w:r>
            <w:r>
              <w:br/>
            </w:r>
            <w:r>
              <w:rPr>
                <w:rFonts w:ascii="Times New Roman"/>
                <w:b w:val="false"/>
                <w:i w:val="false"/>
                <w:color w:val="000000"/>
                <w:sz w:val="20"/>
              </w:rPr>
              <w:t>
тәртібі туралы</w:t>
            </w:r>
            <w:r>
              <w:br/>
            </w:r>
            <w:r>
              <w:rPr>
                <w:rFonts w:ascii="Times New Roman"/>
                <w:b w:val="false"/>
                <w:i w:val="false"/>
                <w:color w:val="000000"/>
                <w:sz w:val="20"/>
              </w:rPr>
              <w:t>
сапаға және ақпаратқа қанағаттанған тұтынушылардың</w:t>
            </w:r>
            <w:r>
              <w:br/>
            </w:r>
            <w:r>
              <w:rPr>
                <w:rFonts w:ascii="Times New Roman"/>
                <w:b w:val="false"/>
                <w:i w:val="false"/>
                <w:color w:val="000000"/>
                <w:sz w:val="20"/>
              </w:rPr>
              <w:t>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w:t>
            </w:r>
            <w:r>
              <w:br/>
            </w:r>
            <w:r>
              <w:rPr>
                <w:rFonts w:ascii="Times New Roman"/>
                <w:b w:val="false"/>
                <w:i w:val="false"/>
                <w:color w:val="000000"/>
                <w:sz w:val="20"/>
              </w:rPr>
              <w:t>
ақпарат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xml:space="preserve">
түрі бойынша </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w:t>
            </w:r>
            <w:r>
              <w:br/>
            </w:r>
            <w:r>
              <w:rPr>
                <w:rFonts w:ascii="Times New Roman"/>
                <w:b w:val="false"/>
                <w:i w:val="false"/>
                <w:color w:val="000000"/>
                <w:sz w:val="20"/>
              </w:rPr>
              <w:t>
жалпы санына</w:t>
            </w:r>
            <w:r>
              <w:br/>
            </w:r>
            <w:r>
              <w:rPr>
                <w:rFonts w:ascii="Times New Roman"/>
                <w:b w:val="false"/>
                <w:i w:val="false"/>
                <w:color w:val="000000"/>
                <w:sz w:val="20"/>
              </w:rPr>
              <w:t>
негізделген шағымдардың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w:t>
            </w:r>
            <w:r>
              <w:br/>
            </w:r>
            <w:r>
              <w:rPr>
                <w:rFonts w:ascii="Times New Roman"/>
                <w:b w:val="false"/>
                <w:i w:val="false"/>
                <w:color w:val="000000"/>
                <w:sz w:val="20"/>
              </w:rPr>
              <w:t>
және қанағаттандырылған негізделген шағымдардың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 қолданыстағы тәртібіне қанағаттанған тұтынушылардың</w:t>
            </w:r>
            <w:r>
              <w:br/>
            </w:r>
            <w:r>
              <w:rPr>
                <w:rFonts w:ascii="Times New Roman"/>
                <w:b w:val="false"/>
                <w:i w:val="false"/>
                <w:color w:val="000000"/>
                <w:sz w:val="20"/>
              </w:rPr>
              <w:t>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xml:space="preserve">
дің сыпайылығына </w:t>
            </w:r>
            <w:r>
              <w:br/>
            </w:r>
            <w:r>
              <w:rPr>
                <w:rFonts w:ascii="Times New Roman"/>
                <w:b w:val="false"/>
                <w:i w:val="false"/>
                <w:color w:val="000000"/>
                <w:sz w:val="20"/>
              </w:rPr>
              <w:t>
қанағаттанған тұтынушылардың %(үлесі)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