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35ac" w14:textId="d0a3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72 қаулысы. Қостанай облысы Әділет департаментінде 2008 жылғы 11 наурызда № 3604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 72 қаулысымен бекітілген </w:t>
      </w:r>
    </w:p>
    <w:bookmarkEnd w:id="4"/>
    <w:p>
      <w:pPr>
        <w:spacing w:after="0"/>
        <w:ind w:left="0"/>
        <w:jc w:val="left"/>
      </w:pPr>
      <w:r>
        <w:rPr>
          <w:rFonts w:ascii="Times New Roman"/>
          <w:b/>
          <w:i w:val="false"/>
          <w:color w:val="000000"/>
        </w:rPr>
        <w:t xml:space="preserve"> "Тұрғын үйдің меншік иелері болып табылатын </w:t>
      </w:r>
      <w:r>
        <w:br/>
      </w:r>
      <w:r>
        <w:rPr>
          <w:rFonts w:ascii="Times New Roman"/>
          <w:b/>
          <w:i w:val="false"/>
          <w:color w:val="000000"/>
        </w:rPr>
        <w:t xml:space="preserve">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көрсетудің </w:t>
      </w:r>
      <w:r>
        <w:br/>
      </w:r>
      <w:r>
        <w:rPr>
          <w:rFonts w:ascii="Times New Roman"/>
          <w:b/>
          <w:i w:val="false"/>
          <w:color w:val="000000"/>
        </w:rPr>
        <w:t xml:space="preserve">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"Қазақстан Республикасындағы баланың құқығы туралы" Қазақстан Республикасы </w:t>
      </w:r>
      <w:r>
        <w:rPr>
          <w:rFonts w:ascii="Times New Roman"/>
          <w:b w:val="false"/>
          <w:i w:val="false"/>
          <w:color w:val="000000"/>
          <w:sz w:val="28"/>
        </w:rPr>
        <w:t xml:space="preserve">Заңының 13 </w:t>
      </w:r>
      <w:r>
        <w:rPr>
          <w:rFonts w:ascii="Times New Roman"/>
          <w:b w:val="false"/>
          <w:i w:val="false"/>
          <w:color w:val="000000"/>
          <w:sz w:val="28"/>
        </w:rPr>
        <w:t>, </w:t>
      </w:r>
      <w:r>
        <w:rPr>
          <w:rFonts w:ascii="Times New Roman"/>
          <w:b w:val="false"/>
          <w:i w:val="false"/>
          <w:color w:val="000000"/>
          <w:sz w:val="28"/>
        </w:rPr>
        <w:t xml:space="preserve">43 баптары </w:t>
      </w:r>
      <w:r>
        <w:rPr>
          <w:rFonts w:ascii="Times New Roman"/>
          <w:b w:val="false"/>
          <w:i w:val="false"/>
          <w:color w:val="000000"/>
          <w:sz w:val="28"/>
        </w:rPr>
        <w:t>, "Тұрғын үй қатынастары туралы" Қазақстан Республикасы Заңының </w:t>
      </w:r>
      <w:r>
        <w:rPr>
          <w:rFonts w:ascii="Times New Roman"/>
          <w:b w:val="false"/>
          <w:i w:val="false"/>
          <w:color w:val="000000"/>
          <w:sz w:val="28"/>
        </w:rPr>
        <w:t xml:space="preserve">13 бабы 3 тармағының </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бекітілген қаулысымен "Қамқоршы және қорғаншы органдары туралы Ереженің" </w:t>
      </w:r>
      <w:r>
        <w:rPr>
          <w:rFonts w:ascii="Times New Roman"/>
          <w:b w:val="false"/>
          <w:i w:val="false"/>
          <w:color w:val="000000"/>
          <w:sz w:val="28"/>
        </w:rPr>
        <w:t xml:space="preserve">18 тармағының 10) тармақшасы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Қызмет көрсететін білім бөлімдері өзге де субъектілердің қатысуынсыз осы Стандарттың 1- қосымшасында көрсетіліп отыр. </w:t>
      </w:r>
      <w:r>
        <w:br/>
      </w:r>
      <w:r>
        <w:rPr>
          <w:rFonts w:ascii="Times New Roman"/>
          <w:b w:val="false"/>
          <w:i w:val="false"/>
          <w:color w:val="000000"/>
          <w:sz w:val="28"/>
        </w:rPr>
        <w:t xml:space="preserve">
      5. Мемлекеттік қызмет көрсетудің аяқтау нысаны (нәтижесі)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бастап- 7 күннің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көрсетудің стандарты әкімдердің сайттарында 1,2 қосымша бойынша,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қызметтің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9"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заңды өкілдің жеке куәлік (көшірме);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куәлігі(көшірме); </w:t>
      </w:r>
      <w:r>
        <w:br/>
      </w:r>
      <w:r>
        <w:rPr>
          <w:rFonts w:ascii="Times New Roman"/>
          <w:b w:val="false"/>
          <w:i w:val="false"/>
          <w:color w:val="000000"/>
          <w:sz w:val="28"/>
        </w:rPr>
        <w:t xml:space="preserve">
      4) заңды өкілдің неке туралы немесе неке бұзғандығы жөніндегі куәлігі (көшірме); </w:t>
      </w:r>
      <w:r>
        <w:br/>
      </w:r>
      <w:r>
        <w:rPr>
          <w:rFonts w:ascii="Times New Roman"/>
          <w:b w:val="false"/>
          <w:i w:val="false"/>
          <w:color w:val="000000"/>
          <w:sz w:val="28"/>
        </w:rPr>
        <w:t xml:space="preserve">
      5) тұрғын үйге мұра құқығын растайтын құжаттар </w:t>
      </w:r>
      <w:r>
        <w:br/>
      </w:r>
      <w:r>
        <w:rPr>
          <w:rFonts w:ascii="Times New Roman"/>
          <w:b w:val="false"/>
          <w:i w:val="false"/>
          <w:color w:val="000000"/>
          <w:sz w:val="28"/>
        </w:rPr>
        <w:t xml:space="preserve">
      6) 10 жастан бастап кәмелетке толмаған баланың жазбаша түрдегі келісімі. </w:t>
      </w:r>
      <w:r>
        <w:br/>
      </w:r>
      <w:r>
        <w:rPr>
          <w:rFonts w:ascii="Times New Roman"/>
          <w:b w:val="false"/>
          <w:i w:val="false"/>
          <w:color w:val="000000"/>
          <w:sz w:val="28"/>
        </w:rPr>
        <w:t xml:space="preserve">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үшін құжаттардың қабылдауын 1 қосымшаға сәйкес білім бөлімдері жүзеге асырады.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тапсыру болып табылады. </w:t>
      </w:r>
    </w:p>
    <w:bookmarkStart w:name="z12"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7"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 нәтижелері осы Стандарттың 3-қосымшасына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3"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1,2 қосымшада берілген аудан және қала әкімдіктерінің білім бөлімдерінде, аудан (қала) әкімдіктерінде көрсетіледі. </w:t>
      </w:r>
      <w:r>
        <w:br/>
      </w:r>
      <w:r>
        <w:rPr>
          <w:rFonts w:ascii="Times New Roman"/>
          <w:b w:val="false"/>
          <w:i w:val="false"/>
          <w:color w:val="000000"/>
          <w:sz w:val="28"/>
        </w:rPr>
        <w:t xml:space="preserve">
      22. Шағым пошта арқылы немесе әдейі 1,2 қосымшаға сәйкес аудан және қала әкімдіктерінің білім бөлімдерінің кеңсесі арқылы жұмыс күндері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8"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және әкімдіктердің қабылдау кестесі, мекен-жайы, сайты, телефоны 3 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мәселелері бойынша қосымша ақпаратты осы Стандарттың 1-қосымшасына сәйкес білім бөлімдерінде алуға болады. </w:t>
      </w:r>
    </w:p>
    <w:bookmarkStart w:name="z14" w:id="11"/>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қорғайтын мәмілелерді жасау үшін қорғаншылар </w:t>
      </w:r>
      <w:r>
        <w:br/>
      </w:r>
      <w:r>
        <w:rPr>
          <w:rFonts w:ascii="Times New Roman"/>
          <w:b w:val="false"/>
          <w:i w:val="false"/>
          <w:color w:val="000000"/>
          <w:sz w:val="28"/>
        </w:rPr>
        <w:t xml:space="preserve">
мен қамқоршылар кеңесінің шешіміне анықтама  </w:t>
      </w:r>
      <w:r>
        <w:br/>
      </w:r>
      <w:r>
        <w:rPr>
          <w:rFonts w:ascii="Times New Roman"/>
          <w:b w:val="false"/>
          <w:i w:val="false"/>
          <w:color w:val="000000"/>
          <w:sz w:val="28"/>
        </w:rPr>
        <w:t xml:space="preserve">
беру" мемлекеттік қызмет көрсетудің          </w:t>
      </w:r>
      <w:r>
        <w:br/>
      </w:r>
      <w:r>
        <w:rPr>
          <w:rFonts w:ascii="Times New Roman"/>
          <w:b w:val="false"/>
          <w:i w:val="false"/>
          <w:color w:val="000000"/>
          <w:sz w:val="28"/>
        </w:rPr>
        <w:t xml:space="preserve">
стандартына 1-қосымша                        </w:t>
      </w:r>
    </w:p>
    <w:bookmarkEnd w:id="11"/>
    <w:p>
      <w:pPr>
        <w:spacing w:after="0"/>
        <w:ind w:left="0"/>
        <w:jc w:val="left"/>
      </w:pPr>
      <w:r>
        <w:rPr>
          <w:rFonts w:ascii="Times New Roman"/>
          <w:b/>
          <w:i w:val="false"/>
          <w:color w:val="000000"/>
        </w:rPr>
        <w:t xml:space="preserve"> Мемлекеттік қызмет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0" w:id="12"/>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қорғайтын мәмілелерді жасау үшін қорғаншылар </w:t>
      </w:r>
      <w:r>
        <w:br/>
      </w:r>
      <w:r>
        <w:rPr>
          <w:rFonts w:ascii="Times New Roman"/>
          <w:b w:val="false"/>
          <w:i w:val="false"/>
          <w:color w:val="000000"/>
          <w:sz w:val="28"/>
        </w:rPr>
        <w:t xml:space="preserve">
мен қамқоршылар кеңесінің шешіміне анықтама  </w:t>
      </w:r>
      <w:r>
        <w:br/>
      </w:r>
      <w:r>
        <w:rPr>
          <w:rFonts w:ascii="Times New Roman"/>
          <w:b w:val="false"/>
          <w:i w:val="false"/>
          <w:color w:val="000000"/>
          <w:sz w:val="28"/>
        </w:rPr>
        <w:t xml:space="preserve">
беру" мемлекеттік қызмет көрсетудің          </w:t>
      </w:r>
      <w:r>
        <w:br/>
      </w:r>
      <w:r>
        <w:rPr>
          <w:rFonts w:ascii="Times New Roman"/>
          <w:b w:val="false"/>
          <w:i w:val="false"/>
          <w:color w:val="000000"/>
          <w:sz w:val="28"/>
        </w:rPr>
        <w:t xml:space="preserve">
стандартына 2-қосымша                </w:t>
      </w:r>
    </w:p>
    <w:bookmarkEnd w:id="12"/>
    <w:p>
      <w:pPr>
        <w:spacing w:after="0"/>
        <w:ind w:left="0"/>
        <w:jc w:val="both"/>
      </w:pPr>
      <w:r>
        <w:rPr>
          <w:rFonts w:ascii="Times New Roman"/>
          <w:b/>
          <w:i w:val="false"/>
          <w:color w:val="000000"/>
          <w:sz w:val="28"/>
        </w:rPr>
        <w:t xml:space="preserve">      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53"/>
        <w:gridCol w:w="5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Жұма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w:t>
            </w:r>
            <w:r>
              <w:br/>
            </w:r>
            <w:r>
              <w:rPr>
                <w:rFonts w:ascii="Times New Roman"/>
                <w:b w:val="false"/>
                <w:i w:val="false"/>
                <w:color w:val="000000"/>
                <w:sz w:val="20"/>
              </w:rPr>
              <w:t xml:space="preserve">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1" w:id="13"/>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қорғайтын мәмілелерді жасау үшін қорғаншылар </w:t>
      </w:r>
      <w:r>
        <w:br/>
      </w:r>
      <w:r>
        <w:rPr>
          <w:rFonts w:ascii="Times New Roman"/>
          <w:b w:val="false"/>
          <w:i w:val="false"/>
          <w:color w:val="000000"/>
          <w:sz w:val="28"/>
        </w:rPr>
        <w:t xml:space="preserve">
мен қамқоршылар кеңесінің шешіміне анықтама  </w:t>
      </w:r>
      <w:r>
        <w:br/>
      </w:r>
      <w:r>
        <w:rPr>
          <w:rFonts w:ascii="Times New Roman"/>
          <w:b w:val="false"/>
          <w:i w:val="false"/>
          <w:color w:val="000000"/>
          <w:sz w:val="28"/>
        </w:rPr>
        <w:t xml:space="preserve">
беру" мемлекеттік қызмет көрсетудің      </w:t>
      </w:r>
      <w:r>
        <w:br/>
      </w:r>
      <w:r>
        <w:rPr>
          <w:rFonts w:ascii="Times New Roman"/>
          <w:b w:val="false"/>
          <w:i w:val="false"/>
          <w:color w:val="000000"/>
          <w:sz w:val="28"/>
        </w:rPr>
        <w:t xml:space="preserve">
стандартына 3-қосымша               </w:t>
      </w:r>
    </w:p>
    <w:bookmarkEnd w:id="13"/>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233"/>
        <w:gridCol w:w="189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p>
          <w:p>
            <w:pPr>
              <w:spacing w:after="20"/>
              <w:ind w:left="20"/>
              <w:jc w:val="both"/>
            </w:pPr>
            <w:r>
              <w:rPr>
                <w:rFonts w:ascii="Times New Roman"/>
                <w:b w:val="false"/>
                <w:i w:val="false"/>
                <w:color w:val="000000"/>
                <w:sz w:val="20"/>
              </w:rPr>
              <w:t xml:space="preserve">келесі жылдағы нысаналы мәні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w:t>
            </w:r>
            <w:r>
              <w:br/>
            </w:r>
            <w:r>
              <w:rPr>
                <w:rFonts w:ascii="Times New Roman"/>
                <w:b w:val="false"/>
                <w:i w:val="false"/>
                <w:color w:val="000000"/>
                <w:sz w:val="20"/>
              </w:rPr>
              <w:t xml:space="preserve">
қызметті ұсыну оқиғаларының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w:t>
            </w:r>
            <w:r>
              <w:br/>
            </w:r>
            <w:r>
              <w:rPr>
                <w:rFonts w:ascii="Times New Roman"/>
                <w:b w:val="false"/>
                <w:i w:val="false"/>
                <w:color w:val="000000"/>
                <w:sz w:val="20"/>
              </w:rPr>
              <w:t xml:space="preserve">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жағдайыдың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қолжетімді қызметтердің </w:t>
            </w:r>
            <w:r>
              <w:br/>
            </w:r>
            <w:r>
              <w:rPr>
                <w:rFonts w:ascii="Times New Roman"/>
                <w:b w:val="false"/>
                <w:i w:val="false"/>
                <w:color w:val="000000"/>
                <w:sz w:val="20"/>
              </w:rPr>
              <w:t xml:space="preserve">
ақпарат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тұтынушылардың жалпы санына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w:t>
            </w:r>
            <w:r>
              <w:br/>
            </w:r>
            <w:r>
              <w:rPr>
                <w:rFonts w:ascii="Times New Roman"/>
                <w:b w:val="false"/>
                <w:i w:val="false"/>
                <w:color w:val="000000"/>
                <w:sz w:val="20"/>
              </w:rPr>
              <w:t xml:space="preserve">
қанағаттанған тұтынушылардың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