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3cece" w14:textId="973ce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Банктік заем шарты бойынша өзгермелі сыйақы ставкасын есептеу, қолдану талаптарының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Басқарамасының 2008 жылғы 28 қарашадағы N 216 Қаулысы. Қазақстан Республикасының Әділет министрлігінде 2009 жылғы 8 қаңтарда Нормативтік құқықтық кесімдерді мемлекеттік тіркеудің тізіліміне N 5475 болып енгізілді. Күші жойылды - Қазақстан Республикасы Ұлттық Банкі Басқармасының 2017 жылғы 30 маусымдағы № 119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30.06.2017 </w:t>
      </w:r>
      <w:r>
        <w:rPr>
          <w:rFonts w:ascii="Times New Roman"/>
          <w:b w:val="false"/>
          <w:i w:val="false"/>
          <w:color w:val="ff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1995 жылғы 31 тамыздағы Заңының </w:t>
      </w:r>
      <w:r>
        <w:rPr>
          <w:rFonts w:ascii="Times New Roman"/>
          <w:b w:val="false"/>
          <w:i w:val="false"/>
          <w:color w:val="000000"/>
          <w:sz w:val="28"/>
        </w:rPr>
        <w:t xml:space="preserve">39-бабын </w:t>
      </w:r>
      <w:r>
        <w:rPr>
          <w:rFonts w:ascii="Times New Roman"/>
          <w:b w:val="false"/>
          <w:i w:val="false"/>
          <w:color w:val="000000"/>
          <w:sz w:val="28"/>
        </w:rPr>
        <w:t xml:space="preserve">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берілген Банктік заем шарты бойынша өзгермелі сыйақы ставкасын есептеу, қолдану талаптарының ережесі бекітілсін. </w:t>
      </w:r>
    </w:p>
    <w:bookmarkEnd w:id="1"/>
    <w:bookmarkStart w:name="z3" w:id="2"/>
    <w:p>
      <w:pPr>
        <w:spacing w:after="0"/>
        <w:ind w:left="0"/>
        <w:jc w:val="both"/>
      </w:pPr>
      <w:r>
        <w:rPr>
          <w:rFonts w:ascii="Times New Roman"/>
          <w:b w:val="false"/>
          <w:i w:val="false"/>
          <w:color w:val="000000"/>
          <w:sz w:val="28"/>
        </w:rPr>
        <w:t xml:space="preserve">
      2. Осы қаулы бірінші рет ресми жарияланған күннен кейінгі он төрт күн өткеннен соң қолданысқа енгізіледі. </w:t>
      </w:r>
    </w:p>
    <w:bookmarkEnd w:id="2"/>
    <w:bookmarkStart w:name="z4" w:id="3"/>
    <w:p>
      <w:pPr>
        <w:spacing w:after="0"/>
        <w:ind w:left="0"/>
        <w:jc w:val="both"/>
      </w:pPr>
      <w:r>
        <w:rPr>
          <w:rFonts w:ascii="Times New Roman"/>
          <w:b w:val="false"/>
          <w:i w:val="false"/>
          <w:color w:val="000000"/>
          <w:sz w:val="28"/>
        </w:rPr>
        <w:t xml:space="preserve">
      3. Стратегия және талдау департаменті (Н.А.Әбдірахманов): </w:t>
      </w:r>
    </w:p>
    <w:bookmarkEnd w:id="3"/>
    <w:bookmarkStart w:name="z5" w:id="4"/>
    <w:p>
      <w:pPr>
        <w:spacing w:after="0"/>
        <w:ind w:left="0"/>
        <w:jc w:val="both"/>
      </w:pPr>
      <w:r>
        <w:rPr>
          <w:rFonts w:ascii="Times New Roman"/>
          <w:b w:val="false"/>
          <w:i w:val="false"/>
          <w:color w:val="000000"/>
          <w:sz w:val="28"/>
        </w:rPr>
        <w:t xml:space="preserve">
      1) Заң департаментiмен (Н.В. Сәрсенова) бірлесіп, осы қаулыны Қазақстан Республикасының Әдiлет министрлiгiнде мемлекеттiк тiркеу шараларын қолға алсын; </w:t>
      </w:r>
    </w:p>
    <w:bookmarkEnd w:id="4"/>
    <w:bookmarkStart w:name="z6" w:id="5"/>
    <w:p>
      <w:pPr>
        <w:spacing w:after="0"/>
        <w:ind w:left="0"/>
        <w:jc w:val="both"/>
      </w:pP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бастан он күндiк мерзiмде оны Агенттiктiң мүдделi бөлiмшелерiне, "Қазақстан қаржыгерлерiнiң қауымдастығы" заңды тұлғалар бiрлестiгiне мәлімет үшін жеткізсін. </w:t>
      </w:r>
    </w:p>
    <w:bookmarkEnd w:id="5"/>
    <w:bookmarkStart w:name="z7" w:id="6"/>
    <w:p>
      <w:pPr>
        <w:spacing w:after="0"/>
        <w:ind w:left="0"/>
        <w:jc w:val="both"/>
      </w:pPr>
      <w:r>
        <w:rPr>
          <w:rFonts w:ascii="Times New Roman"/>
          <w:b w:val="false"/>
          <w:i w:val="false"/>
          <w:color w:val="000000"/>
          <w:sz w:val="28"/>
        </w:rPr>
        <w:t xml:space="preserve">
      4. Агенттік Төрайымының Қызметі (А.Ә. Кенже) осы қаулыны Қазақстан Республикасының бұқаралық ақпарат құралдарында жариялау шараларын қолға алсын. </w:t>
      </w:r>
    </w:p>
    <w:bookmarkEnd w:id="6"/>
    <w:bookmarkStart w:name="z8" w:id="7"/>
    <w:p>
      <w:pPr>
        <w:spacing w:after="0"/>
        <w:ind w:left="0"/>
        <w:jc w:val="both"/>
      </w:pPr>
      <w:r>
        <w:rPr>
          <w:rFonts w:ascii="Times New Roman"/>
          <w:b w:val="false"/>
          <w:i w:val="false"/>
          <w:color w:val="000000"/>
          <w:sz w:val="28"/>
        </w:rPr>
        <w:t xml:space="preserve">
      5. Осы қаулының орындалуын бақылау Агенттік Төрайымының орынбасары Қ.Б. Қожахметовке жүктелсін. </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реттеу мен қадағалау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2008 жылғы 28 қарашадағы</w:t>
            </w:r>
            <w:r>
              <w:br/>
            </w:r>
            <w:r>
              <w:rPr>
                <w:rFonts w:ascii="Times New Roman"/>
                <w:b w:val="false"/>
                <w:i w:val="false"/>
                <w:color w:val="000000"/>
                <w:sz w:val="20"/>
              </w:rPr>
              <w:t>N 216 қаулысымен бекітілген</w:t>
            </w:r>
          </w:p>
        </w:tc>
      </w:tr>
    </w:tbl>
    <w:bookmarkStart w:name="z9" w:id="8"/>
    <w:p>
      <w:pPr>
        <w:spacing w:after="0"/>
        <w:ind w:left="0"/>
        <w:jc w:val="left"/>
      </w:pPr>
      <w:r>
        <w:rPr>
          <w:rFonts w:ascii="Times New Roman"/>
          <w:b/>
          <w:i w:val="false"/>
          <w:color w:val="000000"/>
        </w:rPr>
        <w:t xml:space="preserve"> Банктік заем шарты бойынша өзгермелі сыйақы ставкасын</w:t>
      </w:r>
      <w:r>
        <w:br/>
      </w:r>
      <w:r>
        <w:rPr>
          <w:rFonts w:ascii="Times New Roman"/>
          <w:b/>
          <w:i w:val="false"/>
          <w:color w:val="000000"/>
        </w:rPr>
        <w:t>есептеу, қолдану талаптарының ережесі</w:t>
      </w:r>
    </w:p>
    <w:bookmarkEnd w:id="8"/>
    <w:p>
      <w:pPr>
        <w:spacing w:after="0"/>
        <w:ind w:left="0"/>
        <w:jc w:val="both"/>
      </w:pPr>
      <w:r>
        <w:rPr>
          <w:rFonts w:ascii="Times New Roman"/>
          <w:b w:val="false"/>
          <w:i w:val="false"/>
          <w:color w:val="000000"/>
          <w:sz w:val="28"/>
        </w:rPr>
        <w:t xml:space="preserve">
      1. Осы Ереже "Қазақстан Республикасындағы банктер және банк қызметі туралы" Қазақстан Республикасының 1995 жылғы 31 тамыздағы Заңының </w:t>
      </w:r>
      <w:r>
        <w:rPr>
          <w:rFonts w:ascii="Times New Roman"/>
          <w:b w:val="false"/>
          <w:i w:val="false"/>
          <w:color w:val="000000"/>
          <w:sz w:val="28"/>
        </w:rPr>
        <w:t xml:space="preserve">39-бабына </w:t>
      </w:r>
      <w:r>
        <w:rPr>
          <w:rFonts w:ascii="Times New Roman"/>
          <w:b w:val="false"/>
          <w:i w:val="false"/>
          <w:color w:val="000000"/>
          <w:sz w:val="28"/>
        </w:rPr>
        <w:t xml:space="preserve">сәйкес әзірленген және екінші деңгейдегі банктер мен банк операцияларының жекелеген түрлерін жүзеге асыратын ұйымдар (бұдан әрі - банк) үшін б анктік заем шарты бойынша, оның ішінде жеке тұлғалармен жасалатын ипотекалық заемдар шарты бойынша (бұдан әрі – шарт) өзгермелі сыйақы ставкасын есептеу мен қолдану талаптарын айқындайды. </w:t>
      </w:r>
    </w:p>
    <w:bookmarkStart w:name="z10" w:id="9"/>
    <w:p>
      <w:pPr>
        <w:spacing w:after="0"/>
        <w:ind w:left="0"/>
        <w:jc w:val="both"/>
      </w:pPr>
      <w:r>
        <w:rPr>
          <w:rFonts w:ascii="Times New Roman"/>
          <w:b w:val="false"/>
          <w:i w:val="false"/>
          <w:color w:val="000000"/>
          <w:sz w:val="28"/>
        </w:rPr>
        <w:t xml:space="preserve">
      2. Шарттарда тараптардың келісімі бойынша белгіленген не өзгермелі сыйақы ставкасы белгіленеді. </w:t>
      </w:r>
    </w:p>
    <w:bookmarkEnd w:id="9"/>
    <w:bookmarkStart w:name="z11" w:id="10"/>
    <w:p>
      <w:pPr>
        <w:spacing w:after="0"/>
        <w:ind w:left="0"/>
        <w:jc w:val="both"/>
      </w:pPr>
      <w:r>
        <w:rPr>
          <w:rFonts w:ascii="Times New Roman"/>
          <w:b w:val="false"/>
          <w:i w:val="false"/>
          <w:color w:val="000000"/>
          <w:sz w:val="28"/>
        </w:rPr>
        <w:t xml:space="preserve">
      3. Өзгермелі сыйақы ставкасы пайыздық тармақтарда есептелетін номиналды шамамен базалық көрсеткіштің және пайыздық спрэдтің ставкасының (бұдан әрі – пайыздық спрэд) қосындысы/айырмасы ретінде есептеледі. </w:t>
      </w:r>
    </w:p>
    <w:bookmarkEnd w:id="10"/>
    <w:bookmarkStart w:name="z12" w:id="11"/>
    <w:p>
      <w:pPr>
        <w:spacing w:after="0"/>
        <w:ind w:left="0"/>
        <w:jc w:val="both"/>
      </w:pPr>
      <w:r>
        <w:rPr>
          <w:rFonts w:ascii="Times New Roman"/>
          <w:b w:val="false"/>
          <w:i w:val="false"/>
          <w:color w:val="000000"/>
          <w:sz w:val="28"/>
        </w:rPr>
        <w:t xml:space="preserve">
      4. Пайыздық спрэдтің мөлшері банк дербес есептейді және белгілейді және банк оны үш жылда бір рет қайта қарауы мүмкін, бұл ретте пайыздық спрэд мөлшерінің кезекті өсуі шартта көрсетілген пайыздық спрэдтің бір жолдық өсуінің мөлшерінен аспауы тиіс. </w:t>
      </w:r>
    </w:p>
    <w:bookmarkEnd w:id="11"/>
    <w:p>
      <w:pPr>
        <w:spacing w:after="0"/>
        <w:ind w:left="0"/>
        <w:jc w:val="both"/>
      </w:pPr>
      <w:r>
        <w:rPr>
          <w:rFonts w:ascii="Times New Roman"/>
          <w:b w:val="false"/>
          <w:i w:val="false"/>
          <w:color w:val="000000"/>
          <w:sz w:val="28"/>
        </w:rPr>
        <w:t xml:space="preserve">
      Банк пайыздық спрэдті есептегенде заемды берумен байланысты шығыстарды, оның ішінде әкімшілік шығыстарды, барынша төмен резервтік талаптардың ставкасын, арнайы провизияларды (резервтерді) құру бойынша шығыстарды, салық төлеу және бюджетке міндетті басқа төлемдер бойынша шығыстарды, меншікті капиталға табыс салығын төлегенше күтілетін таза кірістің қатынасы ретінде есептелетін күтілетін кірістілікті (ROE) есепке алады. </w:t>
      </w:r>
    </w:p>
    <w:p>
      <w:pPr>
        <w:spacing w:after="0"/>
        <w:ind w:left="0"/>
        <w:jc w:val="both"/>
      </w:pPr>
      <w:r>
        <w:rPr>
          <w:rFonts w:ascii="Times New Roman"/>
          <w:b w:val="false"/>
          <w:i w:val="false"/>
          <w:color w:val="000000"/>
          <w:sz w:val="28"/>
        </w:rPr>
        <w:t xml:space="preserve">
      Пайыздық спрэдті есептеу банктің операцияларды жүргізуінің жалпы талаптары жөніндегі ережемен айқындалады. </w:t>
      </w:r>
    </w:p>
    <w:bookmarkStart w:name="z13" w:id="12"/>
    <w:p>
      <w:pPr>
        <w:spacing w:after="0"/>
        <w:ind w:left="0"/>
        <w:jc w:val="both"/>
      </w:pPr>
      <w:r>
        <w:rPr>
          <w:rFonts w:ascii="Times New Roman"/>
          <w:b w:val="false"/>
          <w:i w:val="false"/>
          <w:color w:val="000000"/>
          <w:sz w:val="28"/>
        </w:rPr>
        <w:t xml:space="preserve">
      5. Базалық көрсеткіш ретінде Қазақстан Республикасы Ұлттық Банкінің қайта қаржыландыруының ресми ставкасы қолданылады. </w:t>
      </w:r>
    </w:p>
    <w:bookmarkEnd w:id="12"/>
    <w:bookmarkStart w:name="z14" w:id="13"/>
    <w:p>
      <w:pPr>
        <w:spacing w:after="0"/>
        <w:ind w:left="0"/>
        <w:jc w:val="both"/>
      </w:pPr>
      <w:r>
        <w:rPr>
          <w:rFonts w:ascii="Times New Roman"/>
          <w:b w:val="false"/>
          <w:i w:val="false"/>
          <w:color w:val="000000"/>
          <w:sz w:val="28"/>
        </w:rPr>
        <w:t xml:space="preserve">
      6. Шарттың қолданыс кезеңінде ө згермелі сыйақы ставкасы базалық көрсеткіш өзгеруіне байланысты өзгереді, бұл ретте заем бойынша сыйақыны өтеу банк өтеу күніне есептеген ө згермелі сыйақы ставкасына сәйкес жүзеге асырылады. </w:t>
      </w:r>
    </w:p>
    <w:bookmarkEnd w:id="13"/>
    <w:bookmarkStart w:name="z15" w:id="14"/>
    <w:p>
      <w:pPr>
        <w:spacing w:after="0"/>
        <w:ind w:left="0"/>
        <w:jc w:val="both"/>
      </w:pPr>
      <w:r>
        <w:rPr>
          <w:rFonts w:ascii="Times New Roman"/>
          <w:b w:val="false"/>
          <w:i w:val="false"/>
          <w:color w:val="000000"/>
          <w:sz w:val="28"/>
        </w:rPr>
        <w:t xml:space="preserve">
      7. Клиентке сыйақы ставкасы өзгергені жөніндегі ақпарат жеткізу әдісі шартта көрсетілген тараптар келісімімен айқындалады. </w:t>
      </w:r>
    </w:p>
    <w:bookmarkEnd w:id="14"/>
    <w:bookmarkStart w:name="z16" w:id="15"/>
    <w:p>
      <w:pPr>
        <w:spacing w:after="0"/>
        <w:ind w:left="0"/>
        <w:jc w:val="both"/>
      </w:pPr>
      <w:r>
        <w:rPr>
          <w:rFonts w:ascii="Times New Roman"/>
          <w:b w:val="false"/>
          <w:i w:val="false"/>
          <w:color w:val="000000"/>
          <w:sz w:val="28"/>
        </w:rPr>
        <w:t xml:space="preserve">
      8. Осы Ережеде көрсетілген талаптар шартта көзделеді. </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