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5cbf" w14:textId="ef45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2006 жылғы 07 маусымдағы N 252/32-ІІІ»"Астана қаласының аумағында құрылыс салу Қағидалары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24 мамырдағы N 381/47-III Шешімі. Астана қаласының Әділет департаментінде 2007 жылғы 26 маусымда нормативтік құқықтық кесімдерді Мемлекеттік тіркеудің тізіліміне N 468 болып енгізілді. Күші жойылды - Астана қаласы мәслихатының 2011 жылғы 3 наурыздағы N 432/58-IV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2011.03.03  </w:t>
      </w:r>
      <w:r>
        <w:rPr>
          <w:rFonts w:ascii="Times New Roman"/>
          <w:b w:val="false"/>
          <w:i w:val="false"/>
          <w:color w:val="ff0000"/>
          <w:sz w:val="28"/>
        </w:rPr>
        <w:t>N 432/58-IV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жариялаған күннен кейін он күнтізбелік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әкімдігінің ұсынысын қарап, Қазақстан Республикасының 2001 жылғы 23 қаңтардағы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2001 жылғы 16 шілдедегі "Қазақстан Республикасындағы сәулет, қала құрылысы және құрылыс қызметтері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22-бабын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2006 жылғы 07 маусымдағы "Астана қаласының аумағында құрылыс салу Қағидалары туралы" N </w:t>
      </w:r>
      <w:r>
        <w:rPr>
          <w:rFonts w:ascii="Times New Roman"/>
          <w:b w:val="false"/>
          <w:i w:val="false"/>
          <w:color w:val="000000"/>
          <w:sz w:val="28"/>
        </w:rPr>
        <w:t xml:space="preserve">252/32-III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актілерді мемлекеттік тіркеу тізілімінде 447 нөмірмен тіркелген, 2006 жылғы 03 тамызда "Астана хабары", 2006 жылғы 08 тамызда және 10 тамызда "Вечерняя Астана" газеттерінде жарияланған)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бекітілген, Астана қаласы аумағының құрылысы Қағидаларының: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 тармағындағы "инспекциядан немесе тиісті қызметтерден жұмыстарды жүргізуіне ордер алуға" деген сөздер "мемлекеттік сәулет-құрылыс бақылау органдары мен тиісті қызметтерде жұмыстарды жүргізу құқығына рұқсат алуға"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тармақтың екінші абзацындағы "Қазуға берілген ордерде көрсетілген талаптар бұзылған жағдайда коммуналдық шаруашылық органы" деген сөздер "Қазуға берілген рұқсатта көрсетілген талаптар бұзылған жағдайда мемлекеттік сәулет-құрылыс бақылау органы"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"коммуналдық шаруашылық органы", "коммуналдық шаруашылық органына", "коммуналдық шаруашылық органының", "коммуналдық шаруашылық органынан" деген сөздер тиісінше "мемлекеттік сәулет-құрылыс бақылау органы", "мемлекеттік сәулет-құрылыс бақылау органына", "мемлекеттік сәулет-құрылыс бақылау органының", "мемлекеттік сәулет-құрылыс бақылау органынан" деген сөздермен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жарияланғаннан кейін күнтізбелік он күн өткен соң қолданысқа енеді.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төрайымы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