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0ab0" w14:textId="7710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бойынша Ақмола облысының елді мекендерінің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2006 жылғы 8 желтоқсандағы N ЗС-24-21 шешімі. Ақмола облысының әділет департаментінде 2007 жылғы 19 қаңтарда N 3210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Бүкіл мәтін бойынша «селосы», «селолық» деген сөздер «ауылы», «ауылдық»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 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бабына сәйкес, Шортанды аудандық мәслихатының шешімі, Шортанды ауданы әкімдігінің қаулысы негізінде және Ақмола облысы әкімдігінің жанындағы тіл саясаты және ономастика жөніндегі облыстық комиссияның 2006 жылғы 19 қазандағы шешімінің 3 тармағына байланысты Ақмола облысының әкімдігі мен Ақмола облыстық мәслихаты 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 бойынша Ақмола облысының елді мекендерінің атаулары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Елизаветинка ауылдық округі мен Елизаветинка ауылы сәйкес Бозайғыр ауылдық округі мен Бозайғыр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Казциковское ауылдық округінің Барышевка ауылы Мықтыкөл ауылына.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Ақмола облысының әділет департаментінде мемлекеттік тіркеуден өткеннен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облыстық газеттерде ресми жарияланғаннан кейін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