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09cb" w14:textId="fa00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N 74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2006 жылғы 24 шілдедегі N 199 Бұйрығы. Қазақстан Республикасы Әділет министрлігінде 2006 жылғы 28 шілдеде тіркелді. Тіркеу N 4322. Күші жойылды - Қазақстан Республикасы Әділет министрінің 2010 жылғы 31 желтоқсандағы № 352 бұйрығымен.</w:t>
      </w:r>
    </w:p>
    <w:p>
      <w:pPr>
        <w:spacing w:after="0"/>
        <w:ind w:left="0"/>
        <w:jc w:val="both"/>
      </w:pPr>
      <w:r>
        <w:rPr>
          <w:rFonts w:ascii="Times New Roman"/>
          <w:b w:val="false"/>
          <w:i w:val="false"/>
          <w:color w:val="ff0000"/>
          <w:sz w:val="28"/>
        </w:rPr>
        <w:t xml:space="preserve">      Күші жойылды - ҚР Әділет министрінің 2010.12.31 </w:t>
      </w:r>
      <w:r>
        <w:rPr>
          <w:rFonts w:ascii="Times New Roman"/>
          <w:b w:val="false"/>
          <w:i w:val="false"/>
          <w:color w:val="ff0000"/>
          <w:sz w:val="28"/>
        </w:rPr>
        <w:t>№ 352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Әділет органдарының Қазақстан Республикасының азаматтарын құжаттандыру және тіркеу мәселелері жөніндегі қызметін одан әрі жетілдіру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N 74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3513 болып тіркелген, 2005 жылы 29 шілдеде N 137-138 "Юридическая газетінде" жарияланған, Қазақстан Республикасы Әділет министрінің 2005 жылғы 18 маусымдағы N 160  </w:t>
      </w:r>
      <w:r>
        <w:rPr>
          <w:rFonts w:ascii="Times New Roman"/>
          <w:b w:val="false"/>
          <w:i w:val="false"/>
          <w:color w:val="000000"/>
          <w:sz w:val="28"/>
        </w:rPr>
        <w:t xml:space="preserve">бұйрығымен </w:t>
      </w:r>
      <w:r>
        <w:rPr>
          <w:rFonts w:ascii="Times New Roman"/>
          <w:b w:val="false"/>
          <w:i w:val="false"/>
          <w:color w:val="000000"/>
          <w:sz w:val="28"/>
        </w:rPr>
        <w:t xml:space="preserve"> өзгерістер мен толықтырулар енгізілген) мынадай өзгерістер мен толықтыру енгізілсін: </w:t>
      </w:r>
    </w:p>
    <w:bookmarkEnd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құжаттандыру және тіркеу ережесін әділет органдарының қолдануы жөніндегі нұсқаулықта: </w:t>
      </w:r>
    </w:p>
    <w:bookmarkStart w:name="z3" w:id="2"/>
    <w:p>
      <w:pPr>
        <w:spacing w:after="0"/>
        <w:ind w:left="0"/>
        <w:jc w:val="both"/>
      </w:pPr>
      <w:r>
        <w:rPr>
          <w:rFonts w:ascii="Times New Roman"/>
          <w:b w:val="false"/>
          <w:i w:val="false"/>
          <w:color w:val="000000"/>
          <w:sz w:val="28"/>
        </w:rPr>
        <w:t xml:space="preserve">
      16-тармақта "куәландыру хаттамасын" деген сөздер "растау туралы анықтамасын"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53-тармақтың үшінші және төртінші абзацтары мынадай редакцияда жазылсын: </w:t>
      </w:r>
      <w:r>
        <w:br/>
      </w:r>
      <w:r>
        <w:rPr>
          <w:rFonts w:ascii="Times New Roman"/>
          <w:b w:val="false"/>
          <w:i w:val="false"/>
          <w:color w:val="000000"/>
          <w:sz w:val="28"/>
        </w:rPr>
        <w:t xml:space="preserve">
      "Азаматтарды тіркеу кітабы жеке тұлғаның тұрақты жерін және отбасы мүшелерінің онымен бірге тұру фактісін растайтын құжаты болып табылады және, заңнамада белгіленген жағдайларда мүдделі органдарға ұсынылады. </w:t>
      </w:r>
      <w:r>
        <w:br/>
      </w:r>
      <w:r>
        <w:rPr>
          <w:rFonts w:ascii="Times New Roman"/>
          <w:b w:val="false"/>
          <w:i w:val="false"/>
          <w:color w:val="000000"/>
          <w:sz w:val="28"/>
        </w:rPr>
        <w:t xml:space="preserve">
      Жеке тұлғаның тұратын жері бойынша тіркелгенін немесе тіркеуден шығарылғанын, сондай-ақ отбасы мүшелерінің онымен бірге тұру фактісін растайтын қандай да бір өзге құжаттарды немесе анықтамаларды талап етуге болмайды."; </w:t>
      </w:r>
    </w:p>
    <w:bookmarkEnd w:id="3"/>
    <w:bookmarkStart w:name="z5" w:id="4"/>
    <w:p>
      <w:pPr>
        <w:spacing w:after="0"/>
        <w:ind w:left="0"/>
        <w:jc w:val="both"/>
      </w:pPr>
      <w:r>
        <w:rPr>
          <w:rFonts w:ascii="Times New Roman"/>
          <w:b w:val="false"/>
          <w:i w:val="false"/>
          <w:color w:val="000000"/>
          <w:sz w:val="28"/>
        </w:rPr>
        <w:t xml:space="preserve">
      57-тармақ мынадай мазмұндағы төртінші абзацпен толықтырылсын: </w:t>
      </w:r>
      <w:r>
        <w:br/>
      </w:r>
      <w:r>
        <w:rPr>
          <w:rFonts w:ascii="Times New Roman"/>
          <w:b w:val="false"/>
          <w:i w:val="false"/>
          <w:color w:val="000000"/>
          <w:sz w:val="28"/>
        </w:rPr>
        <w:t xml:space="preserve">
      "Аудандық бөліністер бар қаланың ішінде тұратын жерін өзгерткен азаматтарды тіркеуді аумақтық әділет органы бір мезгілде бұрынғы тұрған жерінен тіркеуден шығара отырып, жаңа тұратын жері бойынша жүзеге асырады. Онда бір кету мекен-жай парағы және үш келу мекен-жай парағы толтырылады. Бір келу мекен-жай парағы "АӨО" РМК-на, екіншісі - мекен-жай бюросына, үшіншісі - аумақтық әділет органының мекен-жай картотекасына жолданады. Кету мекен-жай парағы мекен-жай картотекасына енгізу үшін бұрынғы тұратын жері бойынша аумақтық әділет органына жолданады.". </w:t>
      </w:r>
    </w:p>
    <w:bookmarkEnd w:id="4"/>
    <w:bookmarkStart w:name="z6" w:id="5"/>
    <w:p>
      <w:pPr>
        <w:spacing w:after="0"/>
        <w:ind w:left="0"/>
        <w:jc w:val="both"/>
      </w:pPr>
      <w:r>
        <w:rPr>
          <w:rFonts w:ascii="Times New Roman"/>
          <w:b w:val="false"/>
          <w:i w:val="false"/>
          <w:color w:val="000000"/>
          <w:sz w:val="28"/>
        </w:rPr>
        <w:t xml:space="preserve">
      2. Осы бұйрық алғашқы ресми жарияланған күнінен бастап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Әділет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