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148c" w14:textId="3071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туралы нұсқаулықты бекіту жөнінде" 2004 жылғы 13 қыркүйектегі N 122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 мамырдағы N 34 Қаулысы. Қазақстан Республикасының Әділет министрлігінде 2006 жылғы 8 маусымда тіркелді. Тіркеу N 4246. Күші жойылды - Қазақстан Республикасы Ұлттық Банкі Басқармасының 2007 жылғы 28 мамырдағы N 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Ұлттық Банкі Басқармасының 2007.05.28.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екінші деңгейдегі банктерге төлем карточкаларын шығару үшін лицензия алуға арналған қорытынды беру тәртібін айқындау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туралы нұсқаулықты бекіту жөнінде" 2004 жылғы 13 қыркүйектегі N 122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3161 тіркелген, Нормативтік құқықтық актілерін мемлекеттік тіркеу тізілімінде N 3847 тіркелген, Қазақстан Республикасының Ұлттық Банкі Басқармасының 2005 жылғы 27 тамыздағы N 93 
</w:t>
      </w:r>
      <w:r>
        <w:rPr>
          <w:rFonts w:ascii="Times New Roman"/>
          <w:b w:val="false"/>
          <w:i w:val="false"/>
          <w:color w:val="000000"/>
          <w:sz w:val="28"/>
        </w:rPr>
        <w:t xml:space="preserve"> қаулысымен </w:t>
      </w:r>
      <w:r>
        <w:rPr>
          <w:rFonts w:ascii="Times New Roman"/>
          <w:b w:val="false"/>
          <w:i w:val="false"/>
          <w:color w:val="000000"/>
          <w:sz w:val="28"/>
        </w:rPr>
        <w:t>
 бекітілген толықтыруларымен қоса) мынадай толықтырулар енгізілсін:
</w:t>
      </w:r>
      <w:r>
        <w:br/>
      </w:r>
      <w:r>
        <w:rPr>
          <w:rFonts w:ascii="Times New Roman"/>
          <w:b w:val="false"/>
          <w:i w:val="false"/>
          <w:color w:val="000000"/>
          <w:sz w:val="28"/>
        </w:rPr>
        <w:t>
      тақырыбы "қайтарып алу" деген сөздерден кейін ", сондай-ақ Қазақстан Республикасы Ұлттық Банкінің екінші деңгейдегі банктер мен банк операцияларының жекелеген түрлерін жүзеге асыратын ұйымдардың уәкілетті органның төлем карточкаларын шығаруға арналған лицензиясын алуға арналған қорытынды беруі"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 "қайтарып алу" деген сөздерден кейін ", сондай-ақ Қазақстан Республикасы Ұлттық Банкінің екінші деңгейдегі банктер мен банк операцияларының жекелеген түрлерін жүзеге асыратын ұйымдардың уәкілетті органның төлем карточкаларын шығаруға арналған лицензиясын алуға арналған қорытынды беруі"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 "қайтарып алу" деген сөздерден кейін ", сондай-ақ Қазақстан Республикасы Ұлттық Банкінің екінші деңгейдегі банктер мен банк операцияларының жекелеген түрлерін жүзеге асыратын ұйымдардың уәкілетті органның төлем карточкаларын шығаруға арналған лицензиясын алуға арналған қорытынды беруі"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 "қайтарып алу" деген сөздерден кейін ", сондай-ақ екінші деңгейдегі банктер (бұдан әрі - банктер) мен банк операцияларының жекелеген түрлерін жүзеге асыратын ұйымдардың (бұдан әрі - банктік емес ұйымдар), егер Қазақстан Республикасының осындай ұйымдарының қызметін реттейтін заң актілерінде олардың өзге банк операцияларымен қоса төлем карточкаларын шығару мүмкіндігі көзделсе, уәкілетті органның төлем карточкаларын шығаруға арналған лицензиясын алуға арналған оң қорытынды (бұдан әрі - оң қорытынды) беру, беруден бас тарту және қайтарып 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1-тараудың тақырыбы "Лицензия" деген сөздің алдында "Банк операцияларының жекелеген түрлерін жүзеге асыратын ұйымдарға"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"уәкілетті ұйым" деген сөздерден кейін "(бұдан әрі -
</w:t>
      </w:r>
      <w:r>
        <w:br/>
      </w:r>
      <w:r>
        <w:rPr>
          <w:rFonts w:ascii="Times New Roman"/>
          <w:b w:val="false"/>
          <w:i w:val="false"/>
          <w:color w:val="000000"/>
          <w:sz w:val="28"/>
        </w:rPr>
        <w:t>
уәкілетті ұйым)"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3) тармақшасындағы "қаржы рыногын және қаржы ұйымдарын реттеу мен қадағалау жөніндегі"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2-тараудың тақырыбы "Лицензияны" деген сөздің алдында "Ұйымдарға Ұлттық Банк берген"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
</w:t>
      </w:r>
      <w:r>
        <w:br/>
      </w:r>
      <w:r>
        <w:rPr>
          <w:rFonts w:ascii="Times New Roman"/>
          <w:b w:val="false"/>
          <w:i w:val="false"/>
          <w:color w:val="000000"/>
          <w:sz w:val="28"/>
        </w:rPr>
        <w:t>
      "2-1-тарау. Оң қорытынды беру, беруден бас тарту және қайтарып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10-1. Өтініш беруші оң қорытынды алу үшін Ұлттық Банкке осы Нұсқаулықтың 2-тармағының 3)-10) тармақшаларында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Оң қорытынды алу үшін ұсынылған құжаттарды Ұлттық Банк барлық қажетті құжаттар алынған күннен бастап бір ай ішінде қарайды.
</w:t>
      </w:r>
      <w:r>
        <w:br/>
      </w:r>
      <w:r>
        <w:rPr>
          <w:rFonts w:ascii="Times New Roman"/>
          <w:b w:val="false"/>
          <w:i w:val="false"/>
          <w:color w:val="000000"/>
          <w:sz w:val="28"/>
        </w:rPr>
        <w:t>
      Талап етілген құжаттардың толық емес пакеті ұсынылған жағдайда Ұлттық Банк өтініш берушіден жетіспеген құжаттарды сұратады не құжаттарды қарамастан өтініш берушіге қайтарады. Ұсынылған құжаттарды қайта қарау мерзімі олар Ұлттық Банкке келіп түскен күннен бастап жаңадан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10-3. Ұсынылған құжаттар осы Нұсқаулықтың 2-тармағының 3)-10) тармақшаларында белгіленген талаптарға сәйкес келмеген жағдайда, Ұлттық Банк оң қорытынды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Оң қорытынды беруден бас тартылған кезде өтініш берушіге бас тарту себептері көрсетіле отырып жазбаша түрде дәлелді жауап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10-5. Негізінде банкке не банктік емес ұйымға оң қорытынды берілген шынайы емес мәліметтер анықталған, сондай-ақ банк не банктік емес ұйым оң қорытынды беру сәтінен бастап бір жыл ішінде уәкілетті органның лицензиясын алмаған жағдайда, Ұлттық Банк берілген оң қорытындыны қайтарып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Оң қорытындыны қайтарып алған кезде Ұлттық Банк банкке не банктік емес ұйымға және уәкілетті органға қайтарып алу себептерін көрсете отырып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жүйелері департаменті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екінші деңгейдегі банктерге, Қазақстан Республикасы Қаржы нарығы мен қаржы ұйымдарын реттеу және қадағалау агенттігіне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Б.А.Әлжановқа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