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fecf" w14:textId="477f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бюджет пен облыстың қалалары мен аудандары бюджеттерінің арасындағы 2005-2007 жылдарға арналған жалпы сипаттағы ресми трансферттердің көлемі туралы" 2004 жылғы 22 желтоқсандағы N 9/104-ІІІ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 шақырылған Шығыс Қазақстан облыстық мәслихатының XIII сессиясының 2005 жылғы 18 қазандағы N 13/182-III шешімі. Шығыс Қазақстан облысының Әділет департаментінде 2005 жылғы 22 қазанда N 2397 тіркелді. Қолданылу мерзімінің аяқталуына байланысты күші жойылды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47-бабына </w:t>
      </w:r>
      <w:r>
        <w:rPr>
          <w:rFonts w:ascii="Times New Roman"/>
          <w:b w:val="false"/>
          <w:i w:val="false"/>
          <w:color w:val="000000"/>
          <w:sz w:val="28"/>
        </w:rPr>
        <w:t>
 және "Қазақстан Республикасындағы жергілікті мемлекеттік басқару туралы" Қазақстан Республикасы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Шығыс Қазақстан облыстық мәслихаты 
</w:t>
      </w:r>
      <w:r>
        <w:rPr>
          <w:rFonts w:ascii="Times New Roman"/>
          <w:b/>
          <w:i w:val="false"/>
          <w:color w:val="000000"/>
          <w:sz w:val="28"/>
        </w:rPr>
        <w:t>
ШЕШІМ ҚАБЫЛДАДЫ: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"Облыстық бюджет пен облыстың қалалары мен аудандары бюджеттері арасындағы 2005-2007 жылдарға арналған жалпы сипаттағы ресми трансферттердің көлемі туралы" Шығыс Қазақстан облыстық мәслихатының 2004 жылғы 22 желтоқсандағы №N 9/104-ІІІ (тіркеу N 2093, "Рудный Алтай" газетінің 2005 жылғы 8 қаңтардағы №N 3-4 және "Дидар" газетінің 2005 жылғы 8 қаңтардағы №N 2-3 сандарында жарияланған)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үшінші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"Қазақмыс корпорациясы" жауапкершілігі шектеулі серіктестігінің Шығыс Қазақстан облысы аумағында орналасқан барлық филиалдарынан түсетін төлем көзінен ұсталатын жеке табыс салығы және әлеуметтік салық бойынша - 100%.".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2005 жылғы 1 шілдеден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Шығыс Қазақстан облыстық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