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b2a30" w14:textId="cab2a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Ұлттық Банкі Басқармасының "Зейнетақы аннуитеті шарттары негізінде жинақталған зейнетақы қаражаты есебінен Қазақстан Республикасының сақтандыру ұйымдарынан зейнетақымен қамсыздандыру ережесін бекіту туралы" 2003 жылғы 25 шілдедегі N 249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нарығын және қаржы ұйымдарын реттеу мен қадағалау жөніндегі агенттігі Басқармасының 2005 жылғы 29 қаңтардағы N 15 Қаулысы. Қазақстан Республикасының Әділет министрлігінде 2005 жылғы 10 наурызда тіркелді. Тіркеу N 3483. Күші жойылды - Қазақстан Республикасы Ұлттық Банкі Басқармасының 2013 жылғы 27 тамыздағы № 242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Ұлттық Банкі Басқармасының 27.08.2013 </w:t>
      </w:r>
      <w:r>
        <w:rPr>
          <w:rFonts w:ascii="Times New Roman"/>
          <w:b w:val="false"/>
          <w:i w:val="false"/>
          <w:color w:val="ff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Сақтандыру рыногында актуарлық қызметті реттейтін нормативтік құқықтық актілерді жетілдіру мақсатында, Қазақстан Республикасының Қаржы нарығын және қаржы ұйымдарын реттеу мен қадағалау жөніндегі агенттігінің (бұдан әрі - Агенттік) Басқармасы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Қазақстан Республикасы Ұлттық Банкі Басқармасының "Зейнетақы аннуитеті шарттары негізінде жинақталған зейнетақы қаражаты есебінен Қазақстан Республикасының сақтандыру ұйымдарынан зейнетақымен қамсыздандыру ережесін бекіту туралы" 2003 жылғы 25 шілдедегі N 249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нормативтік құқықтық актілерін мемлекеттік тіркеу тізілімінде N 2462 тіркелген, 2003 жылғы 25 тамызда - 7 қыркүйекте Қазақстан Республикасы Ұлттық Банкінің "Қазақстан Ұлттық Банкінің Хабаршысы" және "Вестник Национального Банка Казахстана" N 18/2003 басылымдарында жарияланған) мынадай өзгерістер мен толықтырулар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көрсетілген қаулымен бекітілген Зейнетақы аннуитеті шарттары негізінде жинақталған зейнетақы қаражаты есебінен Қазақстан Республикасының сақтандыру ұйымдарынан зейнетақымен қамсыздандыру ережесінде: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"9. Сақтандыру ұйымдары зейнетақы аннуитеті шарты бойынша болашақ сақтандыру төлемдерінің ағымдағы құн факторын есептеген кезде осы Ереженің 2-қосымшасында көрсетілген осындай көрсеткіштерден аспайтын өлім көрсеткіштерін пайдаланады.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Сақтандыру ұйымы пайдалануға жоспарлаған өлім көрсеткіштері 2-қосымшада көрсетілген көрсеткіштерден асқан жағдайда, ағымдағы құн факторларын есептеуге 2-қосымшада көрсетілген көрсеткіштер пайдаланылады.";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10-тармақ алынып тасталсын;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13-тармақ "аннуитеті шарты бойынша 1 сомасына және" деген сөздерден кейін "сақтандыру төлемдерінің тиісті жылғы дәрежесіне келтірілген" деген сөздермен толықтырылсын;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мынадай мазмұндағы 2-қосымшамен толықтырылсын: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"Зейнетақы аннуитеті шарттары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негізінде жинақталған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зейнетақы қаражаты есебінен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сақтандыру ұйымдарының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зейнетақымен қамсыздандыру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ережесіне 2-қосымша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</w:t>
      </w:r>
      <w:r>
        <w:rPr>
          <w:rFonts w:ascii="Times New Roman"/>
          <w:b/>
          <w:i w:val="false"/>
          <w:color w:val="000000"/>
          <w:sz w:val="28"/>
        </w:rPr>
        <w:t xml:space="preserve">Зейнетақы аннуитеттері бойынша төлемдерді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есептеуге арналған өлім көрсеткіштері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3"/>
        <w:gridCol w:w="4453"/>
        <w:gridCol w:w="4313"/>
      </w:tblGrid>
      <w:tr>
        <w:trPr>
          <w:trHeight w:val="24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Жасы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Еркектер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Әйелдер </w:t>
            </w:r>
          </w:p>
        </w:tc>
      </w:tr>
      <w:tr>
        <w:trPr>
          <w:trHeight w:val="24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0,0024481809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0,0006274238 </w:t>
            </w:r>
          </w:p>
        </w:tc>
      </w:tr>
      <w:tr>
        <w:trPr>
          <w:trHeight w:val="24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0,0025943697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0,0006676971 </w:t>
            </w:r>
          </w:p>
        </w:tc>
      </w:tr>
      <w:tr>
        <w:trPr>
          <w:trHeight w:val="24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0,0027233502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0,0007056074 </w:t>
            </w:r>
          </w:p>
        </w:tc>
      </w:tr>
      <w:tr>
        <w:trPr>
          <w:trHeight w:val="24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0,0028425047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0,0007412992 </w:t>
            </w:r>
          </w:p>
        </w:tc>
      </w:tr>
      <w:tr>
        <w:trPr>
          <w:trHeight w:val="24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0,0029577995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0,0007767228 </w:t>
            </w:r>
          </w:p>
        </w:tc>
      </w:tr>
      <w:tr>
        <w:trPr>
          <w:trHeight w:val="24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0,0030798642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0,0008119244 </w:t>
            </w:r>
          </w:p>
        </w:tc>
      </w:tr>
      <w:tr>
        <w:trPr>
          <w:trHeight w:val="24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0,0032114459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0,0008505828 </w:t>
            </w:r>
          </w:p>
        </w:tc>
      </w:tr>
      <w:tr>
        <w:trPr>
          <w:trHeight w:val="24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0,0033612022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0,0008924813 </w:t>
            </w:r>
          </w:p>
        </w:tc>
      </w:tr>
      <w:tr>
        <w:trPr>
          <w:trHeight w:val="24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0,0035291163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0,0009385639 </w:t>
            </w:r>
          </w:p>
        </w:tc>
      </w:tr>
      <w:tr>
        <w:trPr>
          <w:trHeight w:val="24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0,0037197668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0,0009906002 </w:t>
            </w:r>
          </w:p>
        </w:tc>
      </w:tr>
      <w:tr>
        <w:trPr>
          <w:trHeight w:val="24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0,0039348729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0,0010483273 </w:t>
            </w:r>
          </w:p>
        </w:tc>
      </w:tr>
      <w:tr>
        <w:trPr>
          <w:trHeight w:val="24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0,0041784741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0,0011163161 </w:t>
            </w:r>
          </w:p>
        </w:tc>
      </w:tr>
      <w:tr>
        <w:trPr>
          <w:trHeight w:val="24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0,0044493232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0,0011944894 </w:t>
            </w:r>
          </w:p>
        </w:tc>
      </w:tr>
      <w:tr>
        <w:trPr>
          <w:trHeight w:val="24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0,0047483920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0,0012837138 </w:t>
            </w:r>
          </w:p>
        </w:tc>
      </w:tr>
      <w:tr>
        <w:trPr>
          <w:trHeight w:val="24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0,0050708321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0,0013820340 </w:t>
            </w:r>
          </w:p>
        </w:tc>
      </w:tr>
      <w:tr>
        <w:trPr>
          <w:trHeight w:val="24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0,0054208771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0,0014874267 </w:t>
            </w:r>
          </w:p>
        </w:tc>
      </w:tr>
      <w:tr>
        <w:trPr>
          <w:trHeight w:val="24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0,0057993651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0,0016000204 </w:t>
            </w:r>
          </w:p>
        </w:tc>
      </w:tr>
      <w:tr>
        <w:trPr>
          <w:trHeight w:val="24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0,0062130588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0,0017212900 </w:t>
            </w:r>
          </w:p>
        </w:tc>
      </w:tr>
      <w:tr>
        <w:trPr>
          <w:trHeight w:val="24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0,0066625747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0,0018544187 </w:t>
            </w:r>
          </w:p>
        </w:tc>
      </w:tr>
      <w:tr>
        <w:trPr>
          <w:trHeight w:val="24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0,0071474184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0,0020023703 </w:t>
            </w:r>
          </w:p>
        </w:tc>
      </w:tr>
      <w:tr>
        <w:trPr>
          <w:trHeight w:val="24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0,0076680100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0,0021676861 </w:t>
            </w:r>
          </w:p>
        </w:tc>
      </w:tr>
      <w:tr>
        <w:trPr>
          <w:trHeight w:val="24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0,0082244930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0,0023516809 </w:t>
            </w:r>
          </w:p>
        </w:tc>
      </w:tr>
      <w:tr>
        <w:trPr>
          <w:trHeight w:val="24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0,0088216652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0,0025538640 </w:t>
            </w:r>
          </w:p>
        </w:tc>
      </w:tr>
      <w:tr>
        <w:trPr>
          <w:trHeight w:val="24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0,0094584171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0,0027714017 </w:t>
            </w:r>
          </w:p>
        </w:tc>
      </w:tr>
      <w:tr>
        <w:trPr>
          <w:trHeight w:val="24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0,0101280734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0,0030039882 </w:t>
            </w:r>
          </w:p>
        </w:tc>
      </w:tr>
      <w:tr>
        <w:trPr>
          <w:trHeight w:val="24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0,0108212272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0,0032509632 </w:t>
            </w:r>
          </w:p>
        </w:tc>
      </w:tr>
      <w:tr>
        <w:trPr>
          <w:trHeight w:val="24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0,0115228363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0,0035141552 </w:t>
            </w:r>
          </w:p>
        </w:tc>
      </w:tr>
      <w:tr>
        <w:trPr>
          <w:trHeight w:val="24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0,0122233730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0,0037896536 </w:t>
            </w:r>
          </w:p>
        </w:tc>
      </w:tr>
      <w:tr>
        <w:trPr>
          <w:trHeight w:val="24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0,0129133803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0,0040738105 </w:t>
            </w:r>
          </w:p>
        </w:tc>
      </w:tr>
      <w:tr>
        <w:trPr>
          <w:trHeight w:val="24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0,0135955053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0,0043618174 </w:t>
            </w:r>
          </w:p>
        </w:tc>
      </w:tr>
      <w:tr>
        <w:trPr>
          <w:trHeight w:val="24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0,0142859526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0,0046536866 </w:t>
            </w:r>
          </w:p>
        </w:tc>
      </w:tr>
      <w:tr>
        <w:trPr>
          <w:trHeight w:val="24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0,0150084234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0,0049548709 </w:t>
            </w:r>
          </w:p>
        </w:tc>
      </w:tr>
      <w:tr>
        <w:trPr>
          <w:trHeight w:val="24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0,0157948684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0,0052740418 </w:t>
            </w:r>
          </w:p>
        </w:tc>
      </w:tr>
      <w:tr>
        <w:trPr>
          <w:trHeight w:val="24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0,0166676936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0,0056276768 </w:t>
            </w:r>
          </w:p>
        </w:tc>
      </w:tr>
      <w:tr>
        <w:trPr>
          <w:trHeight w:val="24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0,0176400368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0,0060313270 </w:t>
            </w:r>
          </w:p>
        </w:tc>
      </w:tr>
      <w:tr>
        <w:trPr>
          <w:trHeight w:val="24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0,0187181346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0,0065036410 </w:t>
            </w:r>
          </w:p>
        </w:tc>
      </w:tr>
      <w:tr>
        <w:trPr>
          <w:trHeight w:val="24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0,0199037048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0,0070585173 </w:t>
            </w:r>
          </w:p>
        </w:tc>
      </w:tr>
      <w:tr>
        <w:trPr>
          <w:trHeight w:val="24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0,0212196935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0,0077140411 </w:t>
            </w:r>
          </w:p>
        </w:tc>
      </w:tr>
      <w:tr>
        <w:trPr>
          <w:trHeight w:val="24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0,0226839310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0,0084825984 </w:t>
            </w:r>
          </w:p>
        </w:tc>
      </w:tr>
      <w:tr>
        <w:trPr>
          <w:trHeight w:val="24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0,0243147043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0,0093742669 </w:t>
            </w:r>
          </w:p>
        </w:tc>
      </w:tr>
      <w:tr>
        <w:trPr>
          <w:trHeight w:val="24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0,0261183219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0,0103971349 </w:t>
            </w:r>
          </w:p>
        </w:tc>
      </w:tr>
      <w:tr>
        <w:trPr>
          <w:trHeight w:val="24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0,0280940488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0,0115659366 </w:t>
            </w:r>
          </w:p>
        </w:tc>
      </w:tr>
      <w:tr>
        <w:trPr>
          <w:trHeight w:val="24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0,0302425933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0,0129055099 </w:t>
            </w:r>
          </w:p>
        </w:tc>
      </w:tr>
      <w:tr>
        <w:trPr>
          <w:trHeight w:val="24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0,0325700636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0,0144510322 </w:t>
            </w:r>
          </w:p>
        </w:tc>
      </w:tr>
      <w:tr>
        <w:trPr>
          <w:trHeight w:val="24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0,0350858599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0,0162382933 </w:t>
            </w:r>
          </w:p>
        </w:tc>
      </w:tr>
      <w:tr>
        <w:trPr>
          <w:trHeight w:val="24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0,0378016624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0,0182951136 </w:t>
            </w:r>
          </w:p>
        </w:tc>
      </w:tr>
      <w:tr>
        <w:trPr>
          <w:trHeight w:val="24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0,0407143335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0,0206292088 </w:t>
            </w:r>
          </w:p>
        </w:tc>
      </w:tr>
      <w:tr>
        <w:trPr>
          <w:trHeight w:val="24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0,0438107362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0,0232341066 </w:t>
            </w:r>
          </w:p>
        </w:tc>
      </w:tr>
      <w:tr>
        <w:trPr>
          <w:trHeight w:val="24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0,0470696180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0,0260982484 </w:t>
            </w:r>
          </w:p>
        </w:tc>
      </w:tr>
      <w:tr>
        <w:trPr>
          <w:trHeight w:val="24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0,0504811467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0,0292280131 </w:t>
            </w:r>
          </w:p>
        </w:tc>
      </w:tr>
      <w:tr>
        <w:trPr>
          <w:trHeight w:val="24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0,0540616273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0,0326530238 </w:t>
            </w:r>
          </w:p>
        </w:tc>
      </w:tr>
      <w:tr>
        <w:trPr>
          <w:trHeight w:val="24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0,0578665497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0,0364307871 </w:t>
            </w:r>
          </w:p>
        </w:tc>
      </w:tr>
      <w:tr>
        <w:trPr>
          <w:trHeight w:val="24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0,0619843680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0,0406359180 </w:t>
            </w:r>
          </w:p>
        </w:tc>
      </w:tr>
      <w:tr>
        <w:trPr>
          <w:trHeight w:val="24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0,0664916973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0,0453425305 </w:t>
            </w:r>
          </w:p>
        </w:tc>
      </w:tr>
      <w:tr>
        <w:trPr>
          <w:trHeight w:val="24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0,0714740982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0,0506171641 </w:t>
            </w:r>
          </w:p>
        </w:tc>
      </w:tr>
      <w:tr>
        <w:trPr>
          <w:trHeight w:val="24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0,0769774599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0,0565051459 </w:t>
            </w:r>
          </w:p>
        </w:tc>
      </w:tr>
      <w:tr>
        <w:trPr>
          <w:trHeight w:val="24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0,0830319346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0,0630317637 </w:t>
            </w:r>
          </w:p>
        </w:tc>
      </w:tr>
      <w:tr>
        <w:trPr>
          <w:trHeight w:val="24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0,0896147271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0,0702018558 </w:t>
            </w:r>
          </w:p>
        </w:tc>
      </w:tr>
      <w:tr>
        <w:trPr>
          <w:trHeight w:val="24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0,0966845108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0,0779949274 </w:t>
            </w:r>
          </w:p>
        </w:tc>
      </w:tr>
      <w:tr>
        <w:trPr>
          <w:trHeight w:val="24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0,1042579696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0,0864008004 </w:t>
            </w:r>
          </w:p>
        </w:tc>
      </w:tr>
      <w:tr>
        <w:trPr>
          <w:trHeight w:val="24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0,1122879396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0,0954219949 </w:t>
            </w:r>
          </w:p>
        </w:tc>
      </w:tr>
      <w:tr>
        <w:trPr>
          <w:trHeight w:val="24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0,1207280202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0,1050267964 </w:t>
            </w:r>
          </w:p>
        </w:tc>
      </w:tr>
      <w:tr>
        <w:trPr>
          <w:trHeight w:val="24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0,1295129290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0,1151705866 </w:t>
            </w:r>
          </w:p>
        </w:tc>
      </w:tr>
      <w:tr>
        <w:trPr>
          <w:trHeight w:val="24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0,1385844507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0,1258039246 </w:t>
            </w:r>
          </w:p>
        </w:tc>
      </w:tr>
      <w:tr>
        <w:trPr>
          <w:trHeight w:val="24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0,1481204333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0,1369032122 </w:t>
            </w:r>
          </w:p>
        </w:tc>
      </w:tr>
      <w:tr>
        <w:trPr>
          <w:trHeight w:val="24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0,1582202894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0,1485338001 </w:t>
            </w:r>
          </w:p>
        </w:tc>
      </w:tr>
      <w:tr>
        <w:trPr>
          <w:trHeight w:val="24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0,1691737115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0,1610224830 </w:t>
            </w:r>
          </w:p>
        </w:tc>
      </w:tr>
      <w:tr>
        <w:trPr>
          <w:trHeight w:val="24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0,1809266576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0,1738000217 </w:t>
            </w:r>
          </w:p>
        </w:tc>
      </w:tr>
      <w:tr>
        <w:trPr>
          <w:trHeight w:val="24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0,1934419461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0,1871487399 </w:t>
            </w:r>
          </w:p>
        </w:tc>
      </w:tr>
      <w:tr>
        <w:trPr>
          <w:trHeight w:val="24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0,2065024009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0,2007375293 </w:t>
            </w:r>
          </w:p>
        </w:tc>
      </w:tr>
      <w:tr>
        <w:trPr>
          <w:trHeight w:val="24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0,2203274393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0,2150498902 </w:t>
            </w:r>
          </w:p>
        </w:tc>
      </w:tr>
      <w:tr>
        <w:trPr>
          <w:trHeight w:val="24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0,2350011690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0,2300562069 </w:t>
            </w:r>
          </w:p>
        </w:tc>
      </w:tr>
      <w:tr>
        <w:trPr>
          <w:trHeight w:val="24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0,2507578103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0,2455860090 </w:t>
            </w:r>
          </w:p>
        </w:tc>
      </w:tr>
      <w:tr>
        <w:trPr>
          <w:trHeight w:val="24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0,2673864944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0,2613597427 </w:t>
            </w:r>
          </w:p>
        </w:tc>
      </w:tr>
      <w:tr>
        <w:trPr>
          <w:trHeight w:val="24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0,2847965003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0,2771617489 </w:t>
            </w:r>
          </w:p>
        </w:tc>
      </w:tr>
      <w:tr>
        <w:trPr>
          <w:trHeight w:val="24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0,3046228561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0,2955023955 </w:t>
            </w:r>
          </w:p>
        </w:tc>
      </w:tr>
      <w:tr>
        <w:trPr>
          <w:trHeight w:val="24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0,3275264532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0,3170455227 </w:t>
            </w:r>
          </w:p>
        </w:tc>
      </w:tr>
      <w:tr>
        <w:trPr>
          <w:trHeight w:val="24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0,3549860330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0,3437003847 </w:t>
            </w:r>
          </w:p>
        </w:tc>
      </w:tr>
      <w:tr>
        <w:trPr>
          <w:trHeight w:val="24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0,3868036658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0,3745180950 </w:t>
            </w:r>
          </w:p>
        </w:tc>
      </w:tr>
      <w:tr>
        <w:trPr>
          <w:trHeight w:val="24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0,4235753219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0,4101464523 </w:t>
            </w:r>
          </w:p>
        </w:tc>
      </w:tr>
      <w:tr>
        <w:trPr>
          <w:trHeight w:val="24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0,4660173959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0,4516534218 </w:t>
            </w:r>
          </w:p>
        </w:tc>
      </w:tr>
      <w:tr>
        <w:trPr>
          <w:trHeight w:val="24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0,5147843396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0,5000418052 </w:t>
            </w:r>
          </w:p>
        </w:tc>
      </w:tr>
      <w:tr>
        <w:trPr>
          <w:trHeight w:val="24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0,5634808009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0,5490524338 </w:t>
            </w:r>
          </w:p>
        </w:tc>
      </w:tr>
      <w:tr>
        <w:trPr>
          <w:trHeight w:val="24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0,6239580347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0,6110982356 </w:t>
            </w:r>
          </w:p>
        </w:tc>
      </w:tr>
      <w:tr>
        <w:trPr>
          <w:trHeight w:val="24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0,7883509815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0,7810056771 </w:t>
            </w:r>
          </w:p>
        </w:tc>
      </w:tr>
      <w:tr>
        <w:trPr>
          <w:trHeight w:val="24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1,0000000000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1,0000000000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2. Осы қаулы Қазақстан Республикасының Әділет министрлігінде мемлекеттік тіркеуден өткен күннен бастап он төрт күн өткеннен кейін қолданысқа 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Сақтандыру рыногының субъектілерін және басқа қаржылық ұйымдарды қадағалау департаменті (Каримуллин А.А.):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Заң департаментімен (Байсынов М.Б.) бірлесіп осы қаулыны Қазақстан Республикасының Әділет министрлігінде мемлекеттік тіркеуден өткізу шараларын қолға 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осы қаулы Қазақстан Республикасының Әділет министрлігінде мемлекеттік тіркелген күннен бастап он күндік мерзімде оны Агенттіктің мүдделі бөлімшелеріне, сақтандыру (қайта сақтандыру) ұйымдарына және актуарийлерге жіберсін.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Агенттіктің қызметін қамтамасыз ету департаменті (Несіпбаев Р.Р) осы қаулыны Қазақстан Республикасының бұқаралық ақпарат құралдарында жариялау шараларын қолға 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Осы қаулының орындалуын бақылау Агенттік Төрағасының орынбасары Қ.М.Досмұқаметовке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Төраға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