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5a83" w14:textId="6b35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2023 жылғы 19 маусымдағы № 266 Жарлығы</w:t>
      </w:r>
    </w:p>
    <w:p>
      <w:pPr>
        <w:spacing w:after="0"/>
        <w:ind w:left="0"/>
        <w:jc w:val="both"/>
      </w:pPr>
      <w:bookmarkStart w:name="z0" w:id="0"/>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Стратегиялық жоспарлау және реформалар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тоғызыншы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жариялауға қойылатын талаптарды сақтай отырып, алғашқы, әкімшілік және дербес деректерді қоса алғанда, мемлекеттік органдар мен ұйымдардың дерекқорларына қолжетімділік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он бесінші абзацпен толықтырылсын:</w:t>
      </w:r>
    </w:p>
    <w:p>
      <w:pPr>
        <w:spacing w:after="0"/>
        <w:ind w:left="0"/>
        <w:jc w:val="both"/>
      </w:pPr>
      <w:r>
        <w:rPr>
          <w:rFonts w:ascii="Times New Roman"/>
          <w:b w:val="false"/>
          <w:i w:val="false"/>
          <w:color w:val="000000"/>
          <w:sz w:val="28"/>
        </w:rPr>
        <w:t>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 тармақшалар</w:t>
      </w:r>
      <w:r>
        <w:rPr>
          <w:rFonts w:ascii="Times New Roman"/>
          <w:b w:val="false"/>
          <w:i w:val="false"/>
          <w:color w:val="000000"/>
          <w:sz w:val="28"/>
        </w:rPr>
        <w:t xml:space="preserve"> мынадай редакцияда жазылсын:</w:t>
      </w:r>
    </w:p>
    <w:bookmarkStart w:name="z27" w:id="3"/>
    <w:p>
      <w:pPr>
        <w:spacing w:after="0"/>
        <w:ind w:left="0"/>
        <w:jc w:val="both"/>
      </w:pPr>
      <w:r>
        <w:rPr>
          <w:rFonts w:ascii="Times New Roman"/>
          <w:b w:val="false"/>
          <w:i w:val="false"/>
          <w:color w:val="000000"/>
          <w:sz w:val="28"/>
        </w:rPr>
        <w:t>
      "23) статистикалық жұмыстар жоспарына сәйкес жалпымемлекеттік статистикалық байқауларды ұйымдастыру және жүргізу, соның ішінде бағаларды тіркеу;";</w:t>
      </w:r>
    </w:p>
    <w:bookmarkEnd w:id="3"/>
    <w:bookmarkStart w:name="z26" w:id="4"/>
    <w:p>
      <w:pPr>
        <w:spacing w:after="0"/>
        <w:ind w:left="0"/>
        <w:jc w:val="both"/>
      </w:pPr>
      <w:r>
        <w:rPr>
          <w:rFonts w:ascii="Times New Roman"/>
          <w:b w:val="false"/>
          <w:i w:val="false"/>
          <w:color w:val="000000"/>
          <w:sz w:val="28"/>
        </w:rPr>
        <w:t>
      "27) мынадай статистикалық тіркелімдерді жүргізу:</w:t>
      </w:r>
    </w:p>
    <w:bookmarkEnd w:id="4"/>
    <w:bookmarkStart w:name="z25" w:id="5"/>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5"/>
    <w:bookmarkStart w:name="z24" w:id="6"/>
    <w:p>
      <w:pPr>
        <w:spacing w:after="0"/>
        <w:ind w:left="0"/>
        <w:jc w:val="both"/>
      </w:pPr>
      <w:r>
        <w:rPr>
          <w:rFonts w:ascii="Times New Roman"/>
          <w:b w:val="false"/>
          <w:i w:val="false"/>
          <w:color w:val="000000"/>
          <w:sz w:val="28"/>
        </w:rPr>
        <w:t>
      2) Қазақстан Республикасының аумағында тұратын жеке тұлғалар туралы, сондай-ақ одан тыс жерлерде уақытша жүрген Қазақстан Республикасының азаматтары туралы ақпаратты қамтитын халықтың статистикалық тіркелімі;</w:t>
      </w:r>
    </w:p>
    <w:bookmarkEnd w:id="6"/>
    <w:bookmarkStart w:name="z23" w:id="7"/>
    <w:p>
      <w:pPr>
        <w:spacing w:after="0"/>
        <w:ind w:left="0"/>
        <w:jc w:val="both"/>
      </w:pPr>
      <w:r>
        <w:rPr>
          <w:rFonts w:ascii="Times New Roman"/>
          <w:b w:val="false"/>
          <w:i w:val="false"/>
          <w:color w:val="000000"/>
          <w:sz w:val="28"/>
        </w:rPr>
        <w:t>
      3)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7"/>
    <w:bookmarkStart w:name="z22" w:id="8"/>
    <w:p>
      <w:pPr>
        <w:spacing w:after="0"/>
        <w:ind w:left="0"/>
        <w:jc w:val="both"/>
      </w:pPr>
      <w:r>
        <w:rPr>
          <w:rFonts w:ascii="Times New Roman"/>
          <w:b w:val="false"/>
          <w:i w:val="false"/>
          <w:color w:val="000000"/>
          <w:sz w:val="28"/>
        </w:rPr>
        <w:t>
      4) Қазақстан Республикасының барлық меншік нысанындағы тұрғын үйлері туралы ақпаратты қамтитын тұрғын үй қорының статистикалық тіркелімі;";</w:t>
      </w:r>
    </w:p>
    <w:bookmarkEnd w:id="8"/>
    <w:bookmarkStart w:name="z21" w:id="9"/>
    <w:p>
      <w:pPr>
        <w:spacing w:after="0"/>
        <w:ind w:left="0"/>
        <w:jc w:val="both"/>
      </w:pPr>
      <w:r>
        <w:rPr>
          <w:rFonts w:ascii="Times New Roman"/>
          <w:b w:val="false"/>
          <w:i w:val="false"/>
          <w:color w:val="000000"/>
          <w:sz w:val="28"/>
        </w:rPr>
        <w:t>
      "33) мемлекеттік органдардың статистикалық ақпарат жасау процесін сипаттаудың үлгілік әдістемесін әзірлеу және бекіту;";</w:t>
      </w:r>
    </w:p>
    <w:bookmarkEnd w:id="9"/>
    <w:bookmarkStart w:name="z20" w:id="10"/>
    <w:p>
      <w:pPr>
        <w:spacing w:after="0"/>
        <w:ind w:left="0"/>
        <w:jc w:val="both"/>
      </w:pPr>
      <w:r>
        <w:rPr>
          <w:rFonts w:ascii="Times New Roman"/>
          <w:b w:val="false"/>
          <w:i w:val="false"/>
          <w:color w:val="000000"/>
          <w:sz w:val="28"/>
        </w:rPr>
        <w:t>
      "35) ведомстволық сыныптамаларды жүргізудің үлгілік әдістемесін әзірлеу және бекіту;";</w:t>
      </w:r>
    </w:p>
    <w:bookmarkEnd w:id="10"/>
    <w:bookmarkStart w:name="z19" w:id="11"/>
    <w:p>
      <w:pPr>
        <w:spacing w:after="0"/>
        <w:ind w:left="0"/>
        <w:jc w:val="both"/>
      </w:pPr>
      <w:r>
        <w:rPr>
          <w:rFonts w:ascii="Times New Roman"/>
          <w:b w:val="false"/>
          <w:i w:val="false"/>
          <w:color w:val="000000"/>
          <w:sz w:val="28"/>
        </w:rPr>
        <w:t>
      "37) статистикалық байқаулар жүргізу кезінде бекітілген статистикалық нысандар бойынша анық бастапқы статистикалық деректерді ұсыну тәртібін әзірлеу және бекіту;</w:t>
      </w:r>
    </w:p>
    <w:bookmarkEnd w:id="11"/>
    <w:bookmarkStart w:name="z18" w:id="12"/>
    <w:p>
      <w:pPr>
        <w:spacing w:after="0"/>
        <w:ind w:left="0"/>
        <w:jc w:val="both"/>
      </w:pPr>
      <w:r>
        <w:rPr>
          <w:rFonts w:ascii="Times New Roman"/>
          <w:b w:val="false"/>
          <w:i w:val="false"/>
          <w:color w:val="000000"/>
          <w:sz w:val="28"/>
        </w:rPr>
        <w:t>
      38) ғылыми әдістер мен тәсілдер, оның ішінде әдістемелер негізінде жалпымемлекеттік статистикалық байқаулар бойынша статистикалық әдіснаманы әзірлеу және бекіту;</w:t>
      </w:r>
    </w:p>
    <w:bookmarkEnd w:id="12"/>
    <w:bookmarkStart w:name="z17" w:id="13"/>
    <w:p>
      <w:pPr>
        <w:spacing w:after="0"/>
        <w:ind w:left="0"/>
        <w:jc w:val="both"/>
      </w:pPr>
      <w:r>
        <w:rPr>
          <w:rFonts w:ascii="Times New Roman"/>
          <w:b w:val="false"/>
          <w:i w:val="false"/>
          <w:color w:val="000000"/>
          <w:sz w:val="28"/>
        </w:rPr>
        <w:t>
      39) бағаларды тіркеу қағидаларын әзірлеу және бекіту;";</w:t>
      </w:r>
    </w:p>
    <w:bookmarkEnd w:id="13"/>
    <w:bookmarkStart w:name="z16" w:id="14"/>
    <w:p>
      <w:pPr>
        <w:spacing w:after="0"/>
        <w:ind w:left="0"/>
        <w:jc w:val="both"/>
      </w:pPr>
      <w:r>
        <w:rPr>
          <w:rFonts w:ascii="Times New Roman"/>
          <w:b w:val="false"/>
          <w:i w:val="false"/>
          <w:color w:val="000000"/>
          <w:sz w:val="28"/>
        </w:rPr>
        <w:t>
      "55) ұлттық санақтар жүргізу тәртібі мен мерзімдерін әзірлеу және бекіту;</w:t>
      </w:r>
    </w:p>
    <w:bookmarkEnd w:id="14"/>
    <w:bookmarkStart w:name="z15" w:id="15"/>
    <w:p>
      <w:pPr>
        <w:spacing w:after="0"/>
        <w:ind w:left="0"/>
        <w:jc w:val="both"/>
      </w:pPr>
      <w:r>
        <w:rPr>
          <w:rFonts w:ascii="Times New Roman"/>
          <w:b w:val="false"/>
          <w:i w:val="false"/>
          <w:color w:val="000000"/>
          <w:sz w:val="28"/>
        </w:rPr>
        <w:t>
      56) ұлттық санақ жүргізу жөніндегі іс-шаралар жоспарын әзірлеу және бекіту;";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 тармақшалар</w:t>
      </w:r>
      <w:r>
        <w:rPr>
          <w:rFonts w:ascii="Times New Roman"/>
          <w:b w:val="false"/>
          <w:i w:val="false"/>
          <w:color w:val="000000"/>
          <w:sz w:val="28"/>
        </w:rPr>
        <w:t xml:space="preserve"> алып тасталсын;</w:t>
      </w:r>
    </w:p>
    <w:bookmarkStart w:name="z13" w:id="16"/>
    <w:p>
      <w:pPr>
        <w:spacing w:after="0"/>
        <w:ind w:left="0"/>
        <w:jc w:val="both"/>
      </w:pPr>
      <w:r>
        <w:rPr>
          <w:rFonts w:ascii="Times New Roman"/>
          <w:b w:val="false"/>
          <w:i w:val="false"/>
          <w:color w:val="000000"/>
          <w:sz w:val="28"/>
        </w:rPr>
        <w:t>
      мынадай мазмұндағы 82-1), 82-2), 82-3) және 82-4) тармақшалармен толықтырылсын:</w:t>
      </w:r>
    </w:p>
    <w:bookmarkEnd w:id="16"/>
    <w:bookmarkStart w:name="z12" w:id="17"/>
    <w:p>
      <w:pPr>
        <w:spacing w:after="0"/>
        <w:ind w:left="0"/>
        <w:jc w:val="both"/>
      </w:pPr>
      <w:r>
        <w:rPr>
          <w:rFonts w:ascii="Times New Roman"/>
          <w:b w:val="false"/>
          <w:i w:val="false"/>
          <w:color w:val="000000"/>
          <w:sz w:val="28"/>
        </w:rPr>
        <w:t>
      "82-1) статистикалық қызметте пайдалану үшін оңтайлы дереккөзді таңдау мақсатында статистикалық байқаулар деректерін басқа деректермен салыстыруды жүргізу;</w:t>
      </w:r>
    </w:p>
    <w:bookmarkEnd w:id="17"/>
    <w:bookmarkStart w:name="z11" w:id="18"/>
    <w:p>
      <w:pPr>
        <w:spacing w:after="0"/>
        <w:ind w:left="0"/>
        <w:jc w:val="both"/>
      </w:pPr>
      <w:r>
        <w:rPr>
          <w:rFonts w:ascii="Times New Roman"/>
          <w:b w:val="false"/>
          <w:i w:val="false"/>
          <w:color w:val="000000"/>
          <w:sz w:val="28"/>
        </w:rPr>
        <w:t>
      82-2) әкімшілік деректердің сапасын бағалау тәртібін бекіту;</w:t>
      </w:r>
    </w:p>
    <w:bookmarkEnd w:id="18"/>
    <w:bookmarkStart w:name="z10" w:id="19"/>
    <w:p>
      <w:pPr>
        <w:spacing w:after="0"/>
        <w:ind w:left="0"/>
        <w:jc w:val="both"/>
      </w:pPr>
      <w:r>
        <w:rPr>
          <w:rFonts w:ascii="Times New Roman"/>
          <w:b w:val="false"/>
          <w:i w:val="false"/>
          <w:color w:val="000000"/>
          <w:sz w:val="28"/>
        </w:rPr>
        <w:t>
      82-3) Агенттікке цифрлық трансформациялауды жүргізу;</w:t>
      </w:r>
    </w:p>
    <w:bookmarkEnd w:id="19"/>
    <w:bookmarkStart w:name="z9" w:id="20"/>
    <w:p>
      <w:pPr>
        <w:spacing w:after="0"/>
        <w:ind w:left="0"/>
        <w:jc w:val="both"/>
      </w:pPr>
      <w:r>
        <w:rPr>
          <w:rFonts w:ascii="Times New Roman"/>
          <w:b w:val="false"/>
          <w:i w:val="false"/>
          <w:color w:val="000000"/>
          <w:sz w:val="28"/>
        </w:rPr>
        <w:t>
      82-4) мемлекеттік органдардың қызметіне салалық (ведомстволық) функционалдық шолу жүргізу жөніндегі әдістемеге сәйкес Агенттіктің қызметіне функционалдық талдау жүргізу;".</w:t>
      </w:r>
    </w:p>
    <w:bookmarkEnd w:id="20"/>
    <w:bookmarkStart w:name="z8" w:id="21"/>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