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b16a" w14:textId="bd8b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қорын басқару жөніндегі кеңес туралы" Қазақстан Республикасы Президентінің 2010 жылғы 6 желтоқсандағы № 1116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2018 жылғы 27 желтоқсандағы № 816 Жарлығы. Күші жойылды - Қазақстан Республикасы Президентінің 2024 жылғы 29 қаңтардағы № 442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p>
      <w:pPr>
        <w:spacing w:after="0"/>
        <w:ind w:left="0"/>
        <w:jc w:val="both"/>
      </w:pPr>
      <w:r>
        <w:rPr>
          <w:rFonts w:ascii="Times New Roman"/>
          <w:b w:val="false"/>
          <w:i w:val="false"/>
          <w:color w:val="ff0000"/>
          <w:sz w:val="28"/>
        </w:rPr>
        <w:t xml:space="preserve">
      Ескерту. Күші жойылды – ҚР Президентінің 29.01.2024 </w:t>
      </w:r>
      <w:r>
        <w:rPr>
          <w:rFonts w:ascii="Times New Roman"/>
          <w:b w:val="false"/>
          <w:i w:val="false"/>
          <w:color w:val="ff0000"/>
          <w:sz w:val="28"/>
        </w:rPr>
        <w:t>№ 442</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"Самұрық-Қазына" ұлттық әл-ауқат қорын басқару жөніндегі кеңес туралы" Қазақстан Республикасы Президентінің 2010 жылғы 6 желтоқсандағы № 1116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 48-құжат)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"Самұрық-Қазына" ұлттық әл-ауқат қорын басқару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Кеңестің функциялары:</w:t>
      </w:r>
    </w:p>
    <w:bookmarkEnd w:id="4"/>
    <w:p>
      <w:pPr>
        <w:spacing w:after="0"/>
        <w:ind w:left="0"/>
        <w:jc w:val="both"/>
      </w:pPr>
      <w:r>
        <w:rPr>
          <w:rFonts w:ascii="Times New Roman"/>
          <w:b w:val="false"/>
          <w:i w:val="false"/>
          <w:color w:val="000000"/>
          <w:sz w:val="28"/>
        </w:rPr>
        <w:t>
      1) Қор қызметінің бәсекеге қабілеттілігін және тиімділігін арттыру жөнінде ұсыныстар әзірлеу;</w:t>
      </w:r>
    </w:p>
    <w:p>
      <w:pPr>
        <w:spacing w:after="0"/>
        <w:ind w:left="0"/>
        <w:jc w:val="both"/>
      </w:pPr>
      <w:r>
        <w:rPr>
          <w:rFonts w:ascii="Times New Roman"/>
          <w:b w:val="false"/>
          <w:i w:val="false"/>
          <w:color w:val="000000"/>
          <w:sz w:val="28"/>
        </w:rPr>
        <w:t>
      2) Қордың даму стратегиясын мақұлдау және оның іске асырылу барысы туралы Қордың жыл сайынғы есебін қарау, сондай-ақ Қор өз қызметін жүзеге асыратын экономиканың басым секторлары бойынша ұсыныстар әзірлеу;</w:t>
      </w:r>
    </w:p>
    <w:p>
      <w:pPr>
        <w:spacing w:after="0"/>
        <w:ind w:left="0"/>
        <w:jc w:val="both"/>
      </w:pPr>
      <w:r>
        <w:rPr>
          <w:rFonts w:ascii="Times New Roman"/>
          <w:b w:val="false"/>
          <w:i w:val="false"/>
          <w:color w:val="000000"/>
          <w:sz w:val="28"/>
        </w:rPr>
        <w:t>
      3) әлеуметтік маңызы бар және индустриялық-инновациялық жобаларды, оның ішінде республикалық бюджеттен және Қазақстан Республикасының Ұлттық қорынан қаражат бөле отырып іске асыруды қоса алғанда, қазақстандық экономиканы әртараптандыру және жаңғырту мемлекеттік бағдарламаларына Қордың қатысуы жөнінде Қазақстан Республикасы Үкіметінің ұсыныстарын қарау;</w:t>
      </w:r>
    </w:p>
    <w:p>
      <w:pPr>
        <w:spacing w:after="0"/>
        <w:ind w:left="0"/>
        <w:jc w:val="both"/>
      </w:pPr>
      <w:r>
        <w:rPr>
          <w:rFonts w:ascii="Times New Roman"/>
          <w:b w:val="false"/>
          <w:i w:val="false"/>
          <w:color w:val="000000"/>
          <w:sz w:val="28"/>
        </w:rPr>
        <w:t>
      4) Қордың тәуелсіз директорларын сайлау үшін кандидатураларды, сондай-ақ Қордың тәуелсіз директорларына сыйақы төлеу мөлшерін және шарттарын келісу;</w:t>
      </w:r>
    </w:p>
    <w:p>
      <w:pPr>
        <w:spacing w:after="0"/>
        <w:ind w:left="0"/>
        <w:jc w:val="both"/>
      </w:pPr>
      <w:r>
        <w:rPr>
          <w:rFonts w:ascii="Times New Roman"/>
          <w:b w:val="false"/>
          <w:i w:val="false"/>
          <w:color w:val="000000"/>
          <w:sz w:val="28"/>
        </w:rPr>
        <w:t>
      5) Қор тобына кіретін ұйымның директорлар кеңесінің немесе қадағалау кеңесінің құрамына Қазақстан Республикасы Үкіметінің мүшесін немесе өзге мемлекеттік қызметшіні сайлау үшін ұсынымдар беру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5"/>
    <w:bookmarkStart w:name="z10" w:id="6"/>
    <w:p>
      <w:pPr>
        <w:spacing w:after="0"/>
        <w:ind w:left="0"/>
        <w:jc w:val="both"/>
      </w:pPr>
      <w:r>
        <w:rPr>
          <w:rFonts w:ascii="Times New Roman"/>
          <w:b w:val="false"/>
          <w:i w:val="false"/>
          <w:color w:val="000000"/>
          <w:sz w:val="28"/>
        </w:rPr>
        <w:t xml:space="preserve">
      жоғарыда аталған Жарлықпен бекітілген "Самұрық-Қазына" ұлттық әл-ауқат қорын басқару жөніндегі кеңесінің </w:t>
      </w:r>
      <w:r>
        <w:rPr>
          <w:rFonts w:ascii="Times New Roman"/>
          <w:b w:val="false"/>
          <w:i w:val="false"/>
          <w:color w:val="000000"/>
          <w:sz w:val="28"/>
        </w:rPr>
        <w:t>құрамы</w:t>
      </w:r>
      <w:r>
        <w:rPr>
          <w:rFonts w:ascii="Times New Roman"/>
          <w:b w:val="false"/>
          <w:i w:val="false"/>
          <w:color w:val="000000"/>
          <w:sz w:val="28"/>
        </w:rPr>
        <w:t xml:space="preserve"> (лауазымы бойынша)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816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6 желтоқсандағы</w:t>
            </w:r>
            <w:r>
              <w:br/>
            </w:r>
            <w:r>
              <w:rPr>
                <w:rFonts w:ascii="Times New Roman"/>
                <w:b w:val="false"/>
                <w:i w:val="false"/>
                <w:color w:val="000000"/>
                <w:sz w:val="20"/>
              </w:rPr>
              <w:t>№ 1116 Жарлығымен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"Самұрық-Қазына" ұлттық әл-ауқат қорын басқару жөніндегі кеңестің құрамы</w:t>
      </w:r>
    </w:p>
    <w:bookmarkEnd w:id="8"/>
    <w:p>
      <w:pPr>
        <w:spacing w:after="0"/>
        <w:ind w:left="0"/>
        <w:jc w:val="both"/>
      </w:pPr>
      <w:r>
        <w:rPr>
          <w:rFonts w:ascii="Times New Roman"/>
          <w:b w:val="false"/>
          <w:i w:val="false"/>
          <w:color w:val="000000"/>
          <w:sz w:val="28"/>
        </w:rPr>
        <w:t>
      Қазақстан Республикасының Тұңғыш Президенті - Елбасы, Кеңес төрағасы</w:t>
      </w:r>
    </w:p>
    <w:p>
      <w:pPr>
        <w:spacing w:after="0"/>
        <w:ind w:left="0"/>
        <w:jc w:val="both"/>
      </w:pPr>
      <w:r>
        <w:rPr>
          <w:rFonts w:ascii="Times New Roman"/>
          <w:b w:val="false"/>
          <w:i w:val="false"/>
          <w:color w:val="000000"/>
          <w:sz w:val="28"/>
        </w:rPr>
        <w:t>
      кеңес мүшелері:</w:t>
      </w:r>
    </w:p>
    <w:p>
      <w:pPr>
        <w:spacing w:after="0"/>
        <w:ind w:left="0"/>
        <w:jc w:val="both"/>
      </w:pPr>
      <w:r>
        <w:rPr>
          <w:rFonts w:ascii="Times New Roman"/>
          <w:b w:val="false"/>
          <w:i w:val="false"/>
          <w:color w:val="000000"/>
          <w:sz w:val="28"/>
        </w:rPr>
        <w:t>
      Қазақстан Республикасының Премьер-Министрі</w:t>
      </w:r>
    </w:p>
    <w:p>
      <w:pPr>
        <w:spacing w:after="0"/>
        <w:ind w:left="0"/>
        <w:jc w:val="both"/>
      </w:pPr>
      <w:r>
        <w:rPr>
          <w:rFonts w:ascii="Times New Roman"/>
          <w:b w:val="false"/>
          <w:i w:val="false"/>
          <w:color w:val="000000"/>
          <w:sz w:val="28"/>
        </w:rPr>
        <w:t>
      Қазақстан Республикасы Президенті Әкімшілігінің Басшысы</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екі отандық бизнес өкілі</w:t>
      </w:r>
    </w:p>
    <w:p>
      <w:pPr>
        <w:spacing w:after="0"/>
        <w:ind w:left="0"/>
        <w:jc w:val="both"/>
      </w:pPr>
      <w:r>
        <w:rPr>
          <w:rFonts w:ascii="Times New Roman"/>
          <w:b w:val="false"/>
          <w:i w:val="false"/>
          <w:color w:val="000000"/>
          <w:sz w:val="28"/>
        </w:rPr>
        <w:t>
      шетелдік бизнес өкілі.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