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620a" w14:textId="bc26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26 тамыздағы № 620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 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249-құжат; 2010 ж., № 50, 453-құжат; 2012 ж., № 10, 189-құжат; № 36, 476-құжат; № 72-73, 1051-құжат; 2013 ж., № 22, 351-құжат)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Қазақстан Республикасының экономикасын жаңғырту мәселелері жөніндегі мемлекеттік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комиссия өз қызметін Мемлекеттік комиссияның төрағасы бекітетін, мемлекеттік органдардың ұсынысы бойынша жұмыс органы жасайтын тоқсан сайынғы жоспарлар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қарауына шығару үшін ұсынылған мәселелер мүдделі мемлекеттік органдармен міндетті түрде келісіледі. Республикалық бюджеттен қаражат бөлуді көздейтін мәселелер бюджеттік жоспарлау жөніндегі орталық уәкілетті органмен міндетті келісуге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органдардың арасында келіспеушіліктер туындаған жағдайда, мәселе Қазақстан Республикасы Премьер-Министрінің жетекшілік ететін орынбасарында қаралады, оның қараудың қорытындысы бойынша жұмыс органы Мемлекеттік комиссия төрағасының атына осы мәселені Мемлекеттік комиссияның отырысына шығару не шығармау туралы хат жолдайды.».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