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3f16" w14:textId="8ff3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істері жөніндегі мамандандырылған ауданаралық соттарды құру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2012 жылғы 4 ақпандағы № 266 Жарлығы</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жинағында жариялануға тиіс    </w:t>
      </w:r>
    </w:p>
    <w:bookmarkStart w:name="z2" w:id="0"/>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 Конституциялық заңының 3-бабының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3-1-тармақтарына</w:t>
      </w:r>
      <w:r>
        <w:rPr>
          <w:rFonts w:ascii="Times New Roman"/>
          <w:b w:val="false"/>
          <w:i w:val="false"/>
          <w:color w:val="000000"/>
          <w:sz w:val="28"/>
        </w:rPr>
        <w:t>, 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Ақмола, Ақтөбе, Атырау, Жамбыл, Батыс Қазақстан, Қарағанды, Қостанай, Қызылорда, Маңғыстау, Павлодар, Солтүстік Қазақстан және Оңтүстік Қазақстан облыстарында кәмелетке толмағандардың істері жөніндегі мамандандырылған ауданаралық соттар;</w:t>
      </w:r>
      <w:r>
        <w:br/>
      </w:r>
      <w:r>
        <w:rPr>
          <w:rFonts w:ascii="Times New Roman"/>
          <w:b w:val="false"/>
          <w:i w:val="false"/>
          <w:color w:val="000000"/>
          <w:sz w:val="28"/>
        </w:rPr>
        <w:t>
</w:t>
      </w:r>
      <w:r>
        <w:rPr>
          <w:rFonts w:ascii="Times New Roman"/>
          <w:b w:val="false"/>
          <w:i w:val="false"/>
          <w:color w:val="000000"/>
          <w:sz w:val="28"/>
        </w:rPr>
        <w:t>
      2) Алматы облысының № 1 және № 2, Шығыс Қазақстан облысының № 1 және № 2 кәмелетке толмағандардың істері жөніндегі мамандандырылған ауданаралық соттары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Жоғары Сот Кеңесі, Қазақстан Республикасы Жоғарғы Сотының Төрағасы осы Жарлыққа сәйкес құрылатын соттардың төрағалары мен судьяларының бос қызметтеріне кандидаттарды іріктеу жөнінде заңнамада белгіленген тәртіппен шаралар қабылдасын және тиісті ұсыныстарды Қазақстан Республикасы Президентінің қарауына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 (Қазақстан Республикасы Жоғарғы Сотының аппараты)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мына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Сотының саны, Қазақстан Республикасы Жоғарғы Соты аппаратының құрылымы мен штаты туралы» Қазақстан Республикасы Президентінің 1997 жылғы 8 қаңтардағы № 3315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1997 ж., № 1, 1-құжат):</w:t>
      </w:r>
      <w:r>
        <w:br/>
      </w:r>
      <w:r>
        <w:rPr>
          <w:rFonts w:ascii="Times New Roman"/>
          <w:b w:val="false"/>
          <w:i w:val="false"/>
          <w:color w:val="000000"/>
          <w:sz w:val="28"/>
        </w:rPr>
        <w:t>
</w:t>
      </w:r>
      <w:r>
        <w:rPr>
          <w:rFonts w:ascii="Times New Roman"/>
          <w:b w:val="false"/>
          <w:i w:val="false"/>
          <w:color w:val="000000"/>
          <w:sz w:val="28"/>
        </w:rPr>
        <w:t>
      тақырыпта «, Қазақстан Республикасы Жоғарғы Соты аппаратының құрылымы мен штаты»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Соты 33 судьядан, оның ішінде:»;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 30, 330-құжат; № 33, 361-құжат; 2008 ж., № 10, 105-құжат; 2009 ж., № 5, 13-құжат; 2010 ж., № 27, 205-құжат; № 51, 466-құжат; 2011 ж., № 2, 12-құжат; 2011 ж., № 34, 408-құжат):</w:t>
      </w:r>
      <w:r>
        <w:br/>
      </w:r>
      <w:r>
        <w:rPr>
          <w:rFonts w:ascii="Times New Roman"/>
          <w:b w:val="false"/>
          <w:i w:val="false"/>
          <w:color w:val="000000"/>
          <w:sz w:val="28"/>
        </w:rPr>
        <w:t>
</w:t>
      </w:r>
      <w:r>
        <w:rPr>
          <w:rFonts w:ascii="Times New Roman"/>
          <w:b w:val="false"/>
          <w:i w:val="false"/>
          <w:color w:val="000000"/>
          <w:sz w:val="28"/>
        </w:rPr>
        <w:t>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оның ішінде:» жолында «5579» деген цифрлар «5693»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«облыстардағы, астанадағы және республикалық маңызы бар қалалардағы аумақтық органдар (сот кеңселері)» жолында «5403» деген цифрлар «5517»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жоғарыда аталған Жарлыққа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«Аудандық және оған теңестірілген соттардың судьялары» жолында «1653» деген цифрлар «1693»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6.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