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940b" w14:textId="ac99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 2024 жылғы 19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12 маусымдағы № 78-ө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денсаулық сақтау мәселелері бойынша өзгерістер мен толықтырулар енгізу туралы" 2024 жылғы 19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тізбеге</w:t>
      </w:r>
      <w:r>
        <w:rPr>
          <w:rFonts w:ascii="Times New Roman"/>
          <w:b w:val="false"/>
          <w:i w:val="false"/>
          <w:color w:val="000000"/>
          <w:sz w:val="28"/>
        </w:rPr>
        <w:t xml:space="preserve">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12 маусымдағы</w:t>
            </w:r>
            <w:r>
              <w:br/>
            </w:r>
            <w:r>
              <w:rPr>
                <w:rFonts w:ascii="Times New Roman"/>
                <w:b w:val="false"/>
                <w:i w:val="false"/>
                <w:color w:val="000000"/>
                <w:sz w:val="20"/>
              </w:rPr>
              <w:t>№ 78-ө өкімімен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денсаулық сақтау мәселелері бойынша өзгерістер мен толықтырулар енгізу туралы" 2024 жылғы 19 сәуірдегі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0"/>
              </w:rPr>
              <w:t>Жарлығына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Сұлтанғазиев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интернатурадағы дайындық қағидаларын және мамандықтар тізбесін бекіту туралы" Қазақстан Республикасы Қорғаныс министрінің 2017 жылғы 24 тамыздағы № 483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Республикасының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О.О.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p>
            <w:pPr>
              <w:spacing w:after="20"/>
              <w:ind w:left="20"/>
              <w:jc w:val="both"/>
            </w:pPr>
            <w:r>
              <w:rPr>
                <w:rFonts w:ascii="Times New Roman"/>
                <w:b w:val="false"/>
                <w:i w:val="false"/>
                <w:color w:val="000000"/>
                <w:sz w:val="20"/>
              </w:rPr>
              <w:t>
О.О.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ұсыну қағидаларын бекіту туралы" Қазақстан Республикасы Денсаулық сақтау министрінің 2020 жылғы 6 қазандағы № ҚР ДСМ-114/2020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оқыс оқиға жағдайларын (оқиғаларды) айқындау, оларды есепке алу және талдау қағидаларын бекіту туралы" Қазақстан Республикасы Денсаулық сақтау министрінің 2020 жылғы 22 қазандағы № ҚР ДСМ-147/2020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жүзеге асырылатын орындарда жазба үшін темекі шегудің зияны туралы ескертуді бекіту туралы" Қазақстан Республикасы Денсаулық сақтау министрінің 2020 жылғы 28 қазандағы № ҚР ДСМ-163/2020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Сұлтанғазиев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Оспанов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Сұлтанғазиев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орындарды жабдықтауға қойылатын талаптарды бекіту туралы" Қазақстан Республикасы Денсаулық сақтау министрінің 2020 жылғы 10 желтоқсандағы № ҚР ДСМ-246/2020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Сұлтанғазиев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 Бүркітбаев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"Шегілетін темекі бұйымдары, оның ішінде қыздырылатын темекісі, қорқорға арналған темекісі бар бұйымдар, қорқор қоспасы, темекіні қыздыруға арналған жүйе, тұтынудың электрондық жүйелері мен оларға арналған сұйықтықтар құрамындағы никотин мен шайырлы заттардың рұқсат етілетін шекті деңгейлерін анықтау туралы" Қазақстан Республикасы Денсаулық сақтау министрінің 2020 жылғы 15 желтоқсандағы № ҚР ДСМ-277/2020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xml:space="preserve">
маусым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 ҚР ДСМ-285/2020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xml:space="preserve">
маусым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танымал ету жөніндегі әлеуметтік жарнаманы қалыптастыру және отандық телеарналарда орналастыру қағидаларын бекіту туралы" Қазақстан Республикасы Ақпарат және қоғамдық даму министрінің 2021 жылғы 31 наурыздағы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маңызды дәрілік заттар мен медициналық бұйымдардың тізбесін бекіту туралы" Қазақстан Республикасы Денсаулық сақтау министрінің міндетін атқарушының 2023 жылғы 3 наурыздағы № 35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3 тамыздағы № ҚР ДСМ-72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xml:space="preserve">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w:t>
            </w:r>
          </w:p>
          <w:p>
            <w:pPr>
              <w:spacing w:after="20"/>
              <w:ind w:left="20"/>
              <w:jc w:val="both"/>
            </w:pPr>
            <w:r>
              <w:rPr>
                <w:rFonts w:ascii="Times New Roman"/>
                <w:b w:val="false"/>
                <w:i w:val="false"/>
                <w:color w:val="000000"/>
                <w:sz w:val="20"/>
              </w:rPr>
              <w:t>
О.О.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оқыс оқиғаның және сақтандыру жағдайларының басталу фактілерін есепке алудың бірыңғай тізілімін қалыптастыру мен жүргізу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кәсібінің үздігі" атағын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жауапкершілігін ортақ сақтандырудың үлгілік шартын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Сұлтанғазиев, </w:t>
            </w:r>
          </w:p>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кәсіптік жауапкершілігін сақтандыру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кәсіпкерлік және ауыл шаруашылығы бөлімі" мемлекеттік мекемесі туралы Ережені бекіту туралы" Шығыс Қазақстан облысы Өскемен қаласы әкімдігінің 2023 жылғы 11 қаңтардағы № 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"Елордада автомобиль көлігімен жолаушылар мен багажды тасымалдау қағидаларын бекіту туралы" Астана қаласы әкімдігінің 2023 жылғы 7 желтоқсандағы № 503-2647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Қасымбек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аббревиатуралардың толық жазылуы: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Мәдиниет және ақпарат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