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81dd" w14:textId="5148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әкімшілік-аумақтық құрылысы, мемлекеттік басқару жүйесін, бюджетаралық қатынастарды жетілдіру, кредиттеу және білім беру мәселелері бойынша өзгерістер мен толықтырулар енгізу туралы" 2019 жылғы 27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22 ақпандағы № 37-ө өкімі</w:t>
      </w:r>
    </w:p>
    <w:p>
      <w:pPr>
        <w:spacing w:after="0"/>
        <w:ind w:left="0"/>
        <w:jc w:val="both"/>
      </w:pPr>
      <w:bookmarkStart w:name="z7" w:id="0"/>
      <w:r>
        <w:rPr>
          <w:rFonts w:ascii="Times New Roman"/>
          <w:b w:val="false"/>
          <w:i w:val="false"/>
          <w:color w:val="000000"/>
          <w:sz w:val="28"/>
        </w:rPr>
        <w:t xml:space="preserve">
      1. Қоса беріліп отырған "Қазақстан Республикасының кейбір заңнамалық актілеріне Қазақстан Республикасының әкімшілік-аумақтық құрылысы, мемлекеттік басқару жүйесін, бюджетаралық қатынастарды жетілдіру, кредиттеу және білім беру мәселелері бойынша өзгерістер мен толықтырулар енгізу туралы" 2019 жылғы 27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6"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заңнамасында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xml:space="preserve">
      2) тізбеге сәйкес тиісті ведомстволық құқықтық актілерді қабылдасын және қабылданған шаралар туралы Қазақстан Республикасының Ұлттық экономика министрлігін хабардар етсін. </w:t>
      </w:r>
    </w:p>
    <w:bookmarkStart w:name="z5" w:id="2"/>
    <w:p>
      <w:pPr>
        <w:spacing w:after="0"/>
        <w:ind w:left="0"/>
        <w:jc w:val="both"/>
      </w:pPr>
      <w:r>
        <w:rPr>
          <w:rFonts w:ascii="Times New Roman"/>
          <w:b w:val="false"/>
          <w:i w:val="false"/>
          <w:color w:val="000000"/>
          <w:sz w:val="28"/>
        </w:rPr>
        <w:t>
      3. Облыстардың, Нұр-Сұлтан, Алматы және Шымкент қалаларының жергілікті атқарушы органдары:</w:t>
      </w:r>
    </w:p>
    <w:bookmarkEnd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заңнамасында белгіленген тәртіппен тиісті мәслихаттарға енгізсін;</w:t>
      </w:r>
    </w:p>
    <w:p>
      <w:pPr>
        <w:spacing w:after="0"/>
        <w:ind w:left="0"/>
        <w:jc w:val="both"/>
      </w:pPr>
      <w:r>
        <w:rPr>
          <w:rFonts w:ascii="Times New Roman"/>
          <w:b w:val="false"/>
          <w:i w:val="false"/>
          <w:color w:val="000000"/>
          <w:sz w:val="28"/>
        </w:rPr>
        <w:t>
      2) тізбеге сәйкес тиісті құқықтық актілерді қабылдасын және қабылданған шаралар туралы Қазақстан Республикасының Ұлттық экономика министрлігін хабардар етсін.</w:t>
      </w:r>
    </w:p>
    <w:bookmarkStart w:name="z4" w:id="3"/>
    <w:p>
      <w:pPr>
        <w:spacing w:after="0"/>
        <w:ind w:left="0"/>
        <w:jc w:val="both"/>
      </w:pPr>
      <w:r>
        <w:rPr>
          <w:rFonts w:ascii="Times New Roman"/>
          <w:b w:val="false"/>
          <w:i w:val="false"/>
          <w:color w:val="000000"/>
          <w:sz w:val="28"/>
        </w:rPr>
        <w:t>
      4. Облыстардың жергілікті атқарушы органдары Қазақстан Республикасының заңнамасында белгіленген тәртіппен ірі кәсіпкерлік субъектілерінен түсетін түсімдерді қоспағанда, корпоративтік табыс салығы бойынша кірістерді бөлу нормативтерін белгілеу бөлігінде 2020 – 2022 жылдарға арналған облыстық бюджет туралы облыстар мәслихаттарының шешімдеріне өзгерістер енгізуді қамтамасыз етсін және қабылданған шаралар туралы Қазақстан Республикасы Ұлттық экономика министрлігін хабардар етсін.</w:t>
      </w:r>
    </w:p>
    <w:bookmarkEnd w:id="3"/>
    <w:bookmarkStart w:name="z3" w:id="4"/>
    <w:p>
      <w:pPr>
        <w:spacing w:after="0"/>
        <w:ind w:left="0"/>
        <w:jc w:val="both"/>
      </w:pPr>
      <w:r>
        <w:rPr>
          <w:rFonts w:ascii="Times New Roman"/>
          <w:b w:val="false"/>
          <w:i w:val="false"/>
          <w:color w:val="000000"/>
          <w:sz w:val="28"/>
        </w:rPr>
        <w:t>
      5. Қазақстан Республикасының Ұлттық экономика министрлігі ұсынылған ақпаратты жинақтасын және құқықтық актілер қабылданған күннен бастап бір ай мерзімнен кешіктірмей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22 ақпандағы</w:t>
            </w:r>
            <w:r>
              <w:br/>
            </w:r>
            <w:r>
              <w:rPr>
                <w:rFonts w:ascii="Times New Roman"/>
                <w:b w:val="false"/>
                <w:i w:val="false"/>
                <w:color w:val="000000"/>
                <w:sz w:val="20"/>
              </w:rPr>
              <w:t>№ 37-ө өкімімен</w:t>
            </w:r>
            <w:r>
              <w:br/>
            </w:r>
            <w:r>
              <w:rPr>
                <w:rFonts w:ascii="Times New Roman"/>
                <w:b w:val="false"/>
                <w:i w:val="false"/>
                <w:color w:val="000000"/>
                <w:sz w:val="20"/>
              </w:rPr>
              <w:t>бекітілген</w:t>
            </w:r>
          </w:p>
        </w:tc>
      </w:tr>
    </w:tbl>
    <w:bookmarkStart w:name="z1" w:id="5"/>
    <w:p>
      <w:pPr>
        <w:spacing w:after="0"/>
        <w:ind w:left="0"/>
        <w:jc w:val="left"/>
      </w:pPr>
      <w:r>
        <w:rPr>
          <w:rFonts w:ascii="Times New Roman"/>
          <w:b/>
          <w:i w:val="false"/>
          <w:color w:val="000000"/>
        </w:rPr>
        <w:t xml:space="preserve"> "Қазақстан Республикасының кейбір заңнамалық актілеріне Қазақстан Республикасының әкімшілік-аумақтық құрылысы, мемлекеттік басқару жүйесін және бюджетаралық қатынастарды жетілдіру, несиелендіру және білім беру мәселелері бойынша өзгерістер мен толықтырулар енгізу туралы" 2019 жылғы 27 желтоқсандағы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8393"/>
        <w:gridCol w:w="1048"/>
        <w:gridCol w:w="768"/>
        <w:gridCol w:w="813"/>
        <w:gridCol w:w="886"/>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және республикалық маңызы бар қалалардың қала маңы аймағына қосылған жердің пайдалану ережесi мен режимiн бекiту туралы" Қазақстан Республикасы Үкіметінің 2003 жылғы 18 желтоқсандағы № 1269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арнаулы мемлекеттік органдарының қызметкерлері мен олардың отбасы мүшелерінің шығындарын өтеудің кейбір мәселелері туралы" Қазақстан Республикасы Үкіметінің 2019 жылғы 11 ақпандағы № 49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жылдарға арналған корпоративтік табыс салығын төлеушілердің, ірі кәсіпкерлік субъектілерінің тізбесін бекіту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және Қаржымині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Тәкиев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білім беру ұйымдарында орта білім беруге арналған мемлекеттік білім беру тапсырысын, оқуға ата-ана төлемақысының шекті мөлшерін бекiту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беру бөлімдері) арасында функцияларды бөлуді бекіту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 туралы Қазақстан Республикасы Қаржы министрінің 2014 жылғы 18 қыркүйектегі № 404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бас жоспарын іске асыру үшін әзірленетін Алматы қаласы аумағының қала құрылысын игеру схемаларын бекіту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мәслихатының шешімі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Әзірбаев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аумағының қала құрылысы регламентін бекіту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мәслихатының шешімі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Әзірбаев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көлікте қолданылатын тарифтік саясатты бекіту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мәслихатының шешімі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жасыл екпелерін күтіп-баптау және қорғау қағидаларын бекіту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мәслихатының шешімі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қалаларының сәулеттiк келбетiн қалыптастыру және қала құрылысын жоспарлау қағидаларын бекіту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қалаларының мәслихат шешімдері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қалаларының әкімдіктері, ИИДМ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және астана әкімдерінің жетекшілік ететін орынбасарлары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ақылы автотұрақтарды (автомобиль қоятын орындарды, паркингтерді) пайдалану қағидаларын бекіту және коммуналдық ақылы автотұрақтарға (автомобиль қоятын орындарға, паркингтерге) сараланған тариф белгілеу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көліктік инфрақұрылым объектілерін басқаруға беру қағидаларын әзірлеу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басқарудың автоматтандырылған жүйелерін енгізу және пайдалану қағидаларын бекіту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басқару және пайдалану қағидаларын бекіту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ақпан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кәрізді және инженерлік инфрақұрылымды пайдалану қағидаларын бекіту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автотұрақтардың (автомобиль қоятын орындардың, паркингтердің) санаттарын айқындау қағидаларын бекіту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аумағында және қала маңы аймағында Стационарлық емес сауда объектілерін орнату қағидаларын бекіту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Тұяқбаев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алаңдарды, қоғамдық тамақтану объектілерін, қызметтер көрсету саласы объектілерін орнату қағидаларын бекіту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Тұяқбаев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алаңдарды, қоғамдық тамақтану объектілерін, қызметтер көрсету саласы объектілерін орнату қағидаларын бекіту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Нұркенов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 жүз пайыз қатысатын Нұр-Сұлтан қаласы тұрғындарының тыныс-тіршілігін қамтамасыз ету жүйесінің қалалық операторын айқындау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Амрин</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 жүз пайыз қатысатын, Алматы қаласының тұрақты әлеуметтік-экономикалық дамуына жәрдемдесетін заңды тұлғаны айқындау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Тұяқбаев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көліктік инфрақұрылым объектілерін басқару функцияларын жүзеге асыратын ұйымды айқындау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ақпан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 жүйесін пайдалану жөніндегі заңды тұлғаны айқындау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мен оқытуға мемлекеттiк бiлiм беру тапсырысын, ата-ана төлемақысының мөлшерін бекiту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әкімдіктерінің қаулылары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әкімдерінің жетекшілік ететін орынбасарлары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Конвеншн Бюросы" жауапкершілігі шектеулі серіктестігінің кейбір мәселелері туралы" Нұр-Сұлтан қаласы әкімдігінің 2015 жылғы 18 желтоқсандағы № 114-2321 қаулысына өзгерістер енгізу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Бектұрова</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аумағында автотұрақтарды (автомобиль қоятын орындарды) ұйымдастыру қағидаларын бекіту туралы" Нұр-Сұлтан қаласы әкімдігінің 2016 жылғы 3 мамырдағы № 108-863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қаулысы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Қизатов</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беруге мемлекеттік білім беру тапсырыстарын бекіткен облыстар, республикалық маңызы бар қалалар, астана әкімдіктерінің қаулыларына өзгерістер енгізу туралы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әкімдіктерінің қаулылары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әкімдіктерінің ЖАО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қараша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әкімдерінің жетекшілік ететін орынбасарлары</w:t>
            </w:r>
          </w:p>
        </w:tc>
      </w:tr>
    </w:tbl>
    <w:bookmarkStart w:name="z0" w:id="6"/>
    <w:p>
      <w:pPr>
        <w:spacing w:after="0"/>
        <w:ind w:left="0"/>
        <w:jc w:val="both"/>
      </w:pPr>
      <w:r>
        <w:rPr>
          <w:rFonts w:ascii="Times New Roman"/>
          <w:b w:val="false"/>
          <w:i w:val="false"/>
          <w:color w:val="000000"/>
          <w:sz w:val="28"/>
        </w:rPr>
        <w:t>
      Ескертпе: аббревиатуралардың толық жазылуы:</w:t>
      </w:r>
    </w:p>
    <w:bookmarkEnd w:id="6"/>
    <w:tbl>
      <w:tblPr>
        <w:tblW w:w="0" w:type="auto"/>
        <w:tblCellSpacing w:w="0" w:type="auto"/>
        <w:tblBorders>
          <w:top w:val="none"/>
          <w:left w:val="none"/>
          <w:bottom w:val="none"/>
          <w:right w:val="none"/>
          <w:insideH w:val="none"/>
          <w:insideV w:val="none"/>
        </w:tblBorders>
      </w:tblPr>
      <w:tblGrid>
        <w:gridCol w:w="1413"/>
        <w:gridCol w:w="3428"/>
        <w:gridCol w:w="7459"/>
      </w:tblGrid>
      <w:tr>
        <w:trPr>
          <w:trHeight w:val="30" w:hRule="atLeast"/>
        </w:trPr>
        <w:tc>
          <w:tcPr>
            <w:tcW w:w="1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Ауыл шаруашылығы министрлігі </w:t>
            </w:r>
          </w:p>
        </w:tc>
      </w:tr>
      <w:tr>
        <w:trPr>
          <w:trHeight w:val="30" w:hRule="atLeast"/>
        </w:trPr>
        <w:tc>
          <w:tcPr>
            <w:tcW w:w="1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1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1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1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1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