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1e42" w14:textId="5d11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қорының жекелеген жер учаскелерін басқа жер санаттарына ауыстыру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18 тамыз N 1195</w:t>
      </w:r>
    </w:p>
    <w:p>
      <w:pPr>
        <w:spacing w:after="0"/>
        <w:ind w:left="0"/>
        <w:jc w:val="both"/>
      </w:pPr>
      <w:bookmarkStart w:name="z0" w:id="0"/>
      <w:r>
        <w:rPr>
          <w:rFonts w:ascii="Times New Roman"/>
          <w:b w:val="false"/>
          <w:i w:val="false"/>
          <w:color w:val="000000"/>
          <w:sz w:val="28"/>
        </w:rPr>
        <w:t>
      Қазақстан Республикасы Президентiнiң "Жер туралы" заң күшi бар Жарлығына </w:t>
      </w:r>
      <w:r>
        <w:rPr>
          <w:rFonts w:ascii="Times New Roman"/>
          <w:b w:val="false"/>
          <w:i w:val="false"/>
          <w:color w:val="000000"/>
          <w:sz w:val="28"/>
        </w:rPr>
        <w:t xml:space="preserve">U952717_ </w:t>
      </w:r>
      <w:r>
        <w:rPr>
          <w:rFonts w:ascii="Times New Roman"/>
          <w:b w:val="false"/>
          <w:i w:val="false"/>
          <w:color w:val="000000"/>
          <w:sz w:val="28"/>
        </w:rPr>
        <w:t xml:space="preserve">сәйкес Қазақстан Республикасының Yкiметi қаулы етеді: </w:t>
      </w:r>
      <w:r>
        <w:br/>
      </w:r>
      <w:r>
        <w:rPr>
          <w:rFonts w:ascii="Times New Roman"/>
          <w:b w:val="false"/>
          <w:i w:val="false"/>
          <w:color w:val="000000"/>
          <w:sz w:val="28"/>
        </w:rPr>
        <w:t xml:space="preserve">
      1. Ақсу қаласы аумағындағы Павлодар орман шаруашылығының орман қорындағы ауданы 0,69 га (оның iшiнде 0,55 га орманды) жер учаскесiн өнеркәсiп, көлiк, байланыс, қорғаныс және басқа ауыл шаруашылығы емес мақсаттағы жерлерге ауыстырылсын және ол заңдарда белгiленген тәртiппен "Ақсу - Конечная" темiржол жүйесiнiң құрылысы үшiн Қазақстан Республикасы Көлiк, коммуникациялар және туризм министрлiгiнiң "Қазақстан темiр жолы" республикалық мемлекеттік кәсiпорнына берiлсiн, оның iшiнде: </w:t>
      </w:r>
      <w:r>
        <w:br/>
      </w:r>
      <w:r>
        <w:rPr>
          <w:rFonts w:ascii="Times New Roman"/>
          <w:b w:val="false"/>
          <w:i w:val="false"/>
          <w:color w:val="000000"/>
          <w:sz w:val="28"/>
        </w:rPr>
        <w:t xml:space="preserve">
      1) тұрақты пайдалануға 0,36 га; </w:t>
      </w:r>
      <w:r>
        <w:br/>
      </w:r>
      <w:r>
        <w:rPr>
          <w:rFonts w:ascii="Times New Roman"/>
          <w:b w:val="false"/>
          <w:i w:val="false"/>
          <w:color w:val="000000"/>
          <w:sz w:val="28"/>
        </w:rPr>
        <w:t xml:space="preserve">
      2) уақытша пайдалануға 0,33 га ( 1,5 жыл мерзiмге). </w:t>
      </w:r>
      <w:r>
        <w:br/>
      </w:r>
      <w:r>
        <w:rPr>
          <w:rFonts w:ascii="Times New Roman"/>
          <w:b w:val="false"/>
          <w:i w:val="false"/>
          <w:color w:val="000000"/>
          <w:sz w:val="28"/>
        </w:rPr>
        <w:t>
      2. Осы қаулының 1-тармағында көрсетілген жер учаскесiн уақытша пайдалану мерзiмi өткеннен кейiн, Қазақстан Республикасының Ауыл шаруашылығы министрлiгi заңдарда белгiленген тәртiппен жер учаскесiн орман қорының құрамына ауыстыру туралы ұсыныс енгiзсiн.</w:t>
      </w:r>
      <w:r>
        <w:br/>
      </w:r>
      <w:r>
        <w:rPr>
          <w:rFonts w:ascii="Times New Roman"/>
          <w:b w:val="false"/>
          <w:i w:val="false"/>
          <w:color w:val="000000"/>
          <w:sz w:val="28"/>
        </w:rPr>
        <w:t>
      3. Осы қаулы қол қойылған күнiнен бастап күшіне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