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ebf6" w14:textId="0f3e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қарашадағы N 1647.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VII бөлiмдегi реттiк нөмiрi 111 жолдар: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"Кешендi кәсiпкерлiк  Заң жобасы      1997 жылғы  Әдiлетминi"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туралы         Үкiмет қаулысы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жылға арналған Заң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Қазақстан Республикасы Үкiметiнiң 1997 жылға арналған заң жобалары жұмыстарының жоспарынан реттiк нөмiрi 58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