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6ba7" w14:textId="ff36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сигарет штрангiсiнiң нығыздалу тығыздығын анықтау үшiн иондаушы сәулелену көздерiн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маусымдағы N 1005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қаулысына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"Алматы темекi фабрикасы" акционерлiк қоғамына ЛНИ
ЭЛЕКТРОНИКС СА (Швейцария) мен ФИЛИП МОРРИС инженерлiк қызметi
арасындағы 1997 жылдың 26 ақпанындағы N 96-112 келiсiм-шартына сай
Қазақстан Республикасына сигарет штрангiсiнiң нығыздалу-тығыздылығын
анықтайтын аспапқа пайдаланылатын қуаты 20 мКюри стронций - 90 (СЭҚ
ТН коды 2844.40000) негiзiндегi иондаушы сәулелену көзiн әкелуге
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Экономика және сауда министрлiгi
белгiленген тәртiпте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Аталған иондаушы сәулелену көздерiнiң пайдалану қауiпсiздiгiне
бақылау жасау Қазақстан Республикасының Ғылым министрлiгi - Ғылым
академиясы жанындағы Атом энергиясы жөнiндегi агенттiгiне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