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51da" w14:textId="c875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Түрiк кредит жүйесi бойынша берешектiк есептеме туралы</w:t>
      </w:r>
    </w:p>
    <w:p>
      <w:pPr>
        <w:spacing w:after="0"/>
        <w:ind w:left="0"/>
        <w:jc w:val="both"/>
      </w:pPr>
      <w:r>
        <w:rPr>
          <w:rFonts w:ascii="Times New Roman"/>
          <w:b w:val="false"/>
          <w:i w:val="false"/>
          <w:color w:val="000000"/>
          <w:sz w:val="28"/>
        </w:rPr>
        <w:t>Қазақстан Республикасы Үкiметiнiң Қаулысы 1995 жылғы 29 желтоқсандағы N 1882</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 қалалық жолаушылар автокөлiгi өнеркәсiптiк бiрлестiгiнiң
республикалық бюджетке түрiк кредитi жүйесi бойынша пайда болған
берешегiн жою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"1995 жылға
арналған республикалық бюджет туралы" Қазақстан Республикасы
Президентiнiң 1995 жылғы 15 наурыздағы N 2120 Заң күшi бар Жарлығына
өзгертулер мен толықтырулар енгiзу туралы" Қазақстан Республикасы
Президентiнiң 1995 жылғы 20 шiлдедегi N 2371 Заң күшi бар Жарлығына
сәйкес, Алматы қалалық жолаушылар автокөлiгi өндiрiстiк
бiрлестiгiнiң республикалық бюджетке түрiк кредитi жүйесi бойынша
360 (үш жүз алпыс) млн. теңге берешегiне Алматы қалалық бюджетi
арқылы Қазақстан Республикасы Көлiк және коммуникациялар
министрлiгiнiң ұйымдарына қалалық қоғамдық көлiктi дамытуға беруге
жататын республикалық бюджет қаражаты есебiнен (үш жүз алпыс) млн.
теңгеге есептеме жүргiзсiн.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