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6f1e" w14:textId="9f66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 қыркүйектегі № 710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мекендерге арналған өңірлік стандарттар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қыркүйектегі</w:t>
            </w:r>
            <w:r>
              <w:br/>
            </w:r>
            <w:r>
              <w:rPr>
                <w:rFonts w:ascii="Times New Roman"/>
                <w:b w:val="false"/>
                <w:i w:val="false"/>
                <w:color w:val="000000"/>
                <w:sz w:val="20"/>
              </w:rPr>
              <w:t>№ 710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Елді мекендерге арналған өңірлік стандарттар жүйесі</w:t>
      </w:r>
    </w:p>
    <w:bookmarkEnd w:id="2"/>
    <w:bookmarkStart w:name="z10" w:id="3"/>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 (бұдан әрі – Жүйе)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әзірленді және объектілер мен көрсетілетін қызметтердің (игіліктердің) тізбесін, сондай-ақ олардың қолжетімділігі мен қалалық және ауылдық елді мекендер үшін азаматтардың қауіпсіздігін қамтамасыз ету бойынша көліктік, мәдени-бос уақыт өткізетін, спорттық, инженерлік, цифрлық инфрақұрылыммен қамтамасыз етілуі көрсеткіштерін айқындайды.</w:t>
      </w:r>
    </w:p>
    <w:bookmarkEnd w:id="3"/>
    <w:bookmarkStart w:name="z11" w:id="4"/>
    <w:p>
      <w:pPr>
        <w:spacing w:after="0"/>
        <w:ind w:left="0"/>
        <w:jc w:val="both"/>
      </w:pPr>
      <w:r>
        <w:rPr>
          <w:rFonts w:ascii="Times New Roman"/>
          <w:b w:val="false"/>
          <w:i w:val="false"/>
          <w:color w:val="000000"/>
          <w:sz w:val="28"/>
        </w:rPr>
        <w:t>
      Жүйенің мақсаты елді мекендердің типіне (қала, ауыл) және мөлшеріне (халық саны) қарай объектілер мен көрсетілетін қызметтердің (игіліктердің) халыққа қолжетімділігінің ең төменгі міндетті деңгейін қамтамасыз ету болып табылады.</w:t>
      </w:r>
    </w:p>
    <w:bookmarkEnd w:id="4"/>
    <w:bookmarkStart w:name="z12" w:id="5"/>
    <w:p>
      <w:pPr>
        <w:spacing w:after="0"/>
        <w:ind w:left="0"/>
        <w:jc w:val="both"/>
      </w:pPr>
      <w:r>
        <w:rPr>
          <w:rFonts w:ascii="Times New Roman"/>
          <w:b w:val="false"/>
          <w:i w:val="false"/>
          <w:color w:val="000000"/>
          <w:sz w:val="28"/>
        </w:rPr>
        <w:t>
      2. Осы Жүйеде мынадай негізгі ұғымдар пайдаланылады:</w:t>
      </w:r>
    </w:p>
    <w:bookmarkEnd w:id="5"/>
    <w:bookmarkStart w:name="z13" w:id="6"/>
    <w:p>
      <w:pPr>
        <w:spacing w:after="0"/>
        <w:ind w:left="0"/>
        <w:jc w:val="both"/>
      </w:pPr>
      <w:r>
        <w:rPr>
          <w:rFonts w:ascii="Times New Roman"/>
          <w:b w:val="false"/>
          <w:i w:val="false"/>
          <w:color w:val="000000"/>
          <w:sz w:val="28"/>
        </w:rPr>
        <w:t>
      1) елді мекендерге арналған өңірлік стандарттар – Қазақстан Республикасының қалалық және ауылдық елді мекендері тұрғындарының өмір сүру сапасын сипаттайтын объектілермен және көрсетілетін қызметтермен (игіліктермен) қамтамасыз етілу жөніндегі өлшемшарттар мен талаптар (ең төменгі жағдайлар) жиынтығы;</w:t>
      </w:r>
    </w:p>
    <w:bookmarkEnd w:id="6"/>
    <w:bookmarkStart w:name="z14" w:id="7"/>
    <w:p>
      <w:pPr>
        <w:spacing w:after="0"/>
        <w:ind w:left="0"/>
        <w:jc w:val="both"/>
      </w:pPr>
      <w:r>
        <w:rPr>
          <w:rFonts w:ascii="Times New Roman"/>
          <w:b w:val="false"/>
          <w:i w:val="false"/>
          <w:color w:val="000000"/>
          <w:sz w:val="28"/>
        </w:rPr>
        <w:t>
      2) "полиорталықтылық" қағидаты – қала аумағын жоспарлау кезінде мемлекеттік және әлеуметтік көрсетілетін қызметтерді (игіліктерді) қаланың қандай да бір бөлігіндегі тұрғындарға анағұрлым жақын орналасқан бірнеше орталықтан (орыннан) алу мүмкіндігін ескеретін қағидат;</w:t>
      </w:r>
    </w:p>
    <w:bookmarkEnd w:id="7"/>
    <w:bookmarkStart w:name="z15" w:id="8"/>
    <w:p>
      <w:pPr>
        <w:spacing w:after="0"/>
        <w:ind w:left="0"/>
        <w:jc w:val="both"/>
      </w:pPr>
      <w:r>
        <w:rPr>
          <w:rFonts w:ascii="Times New Roman"/>
          <w:b w:val="false"/>
          <w:i w:val="false"/>
          <w:color w:val="000000"/>
          <w:sz w:val="28"/>
        </w:rPr>
        <w:t>
      3)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p>
    <w:bookmarkEnd w:id="8"/>
    <w:bookmarkStart w:name="z16" w:id="9"/>
    <w:p>
      <w:pPr>
        <w:spacing w:after="0"/>
        <w:ind w:left="0"/>
        <w:jc w:val="both"/>
      </w:pPr>
      <w:r>
        <w:rPr>
          <w:rFonts w:ascii="Times New Roman"/>
          <w:b w:val="false"/>
          <w:i w:val="false"/>
          <w:color w:val="000000"/>
          <w:sz w:val="28"/>
        </w:rPr>
        <w:t>
      3. Жүйе елдің әлеуметтік-экономикалық, өңірлік дамуын және бюджет шығыстарын жоспарлау кезінде, сондай-ақ өңірлік мәселелерді шешу және нақты елді мекендердегі халықтың өмір сүру сапасын жоғарылату мақсатында пайдалануға арналған.</w:t>
      </w:r>
    </w:p>
    <w:bookmarkEnd w:id="9"/>
    <w:bookmarkStart w:name="z17" w:id="10"/>
    <w:p>
      <w:pPr>
        <w:spacing w:after="0"/>
        <w:ind w:left="0"/>
        <w:jc w:val="both"/>
      </w:pPr>
      <w:r>
        <w:rPr>
          <w:rFonts w:ascii="Times New Roman"/>
          <w:b w:val="false"/>
          <w:i w:val="false"/>
          <w:color w:val="000000"/>
          <w:sz w:val="28"/>
        </w:rPr>
        <w:t>
      4. Жүйе шеңберінде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елді мекендердің объектілер мен көрсетілетін қызметтердің (игіліктердің) ең төменгі міндетті деңгейімен қамтамасыз етілуіне жыл сайын мониторинг жүргізеді.</w:t>
      </w:r>
    </w:p>
    <w:bookmarkEnd w:id="10"/>
    <w:bookmarkStart w:name="z18" w:id="11"/>
    <w:p>
      <w:pPr>
        <w:spacing w:after="0"/>
        <w:ind w:left="0"/>
        <w:jc w:val="both"/>
      </w:pPr>
      <w:r>
        <w:rPr>
          <w:rFonts w:ascii="Times New Roman"/>
          <w:b w:val="false"/>
          <w:i w:val="false"/>
          <w:color w:val="000000"/>
          <w:sz w:val="28"/>
        </w:rPr>
        <w:t>
      5. Жүйеде объектілер мен көрсетілетін қызметтер (игіліктер) тізбесін елді мекеннің түріне қарай санатқа бөлу көзделеді:</w:t>
      </w:r>
    </w:p>
    <w:bookmarkEnd w:id="11"/>
    <w:bookmarkStart w:name="z19" w:id="12"/>
    <w:p>
      <w:pPr>
        <w:spacing w:after="0"/>
        <w:ind w:left="0"/>
        <w:jc w:val="both"/>
      </w:pPr>
      <w:r>
        <w:rPr>
          <w:rFonts w:ascii="Times New Roman"/>
          <w:b w:val="false"/>
          <w:i w:val="false"/>
          <w:color w:val="000000"/>
          <w:sz w:val="28"/>
        </w:rPr>
        <w:t>
      1) астана, республикалық маңызы бар қалалар;</w:t>
      </w:r>
    </w:p>
    <w:bookmarkEnd w:id="12"/>
    <w:bookmarkStart w:name="z20" w:id="13"/>
    <w:p>
      <w:pPr>
        <w:spacing w:after="0"/>
        <w:ind w:left="0"/>
        <w:jc w:val="both"/>
      </w:pPr>
      <w:r>
        <w:rPr>
          <w:rFonts w:ascii="Times New Roman"/>
          <w:b w:val="false"/>
          <w:i w:val="false"/>
          <w:color w:val="000000"/>
          <w:sz w:val="28"/>
        </w:rPr>
        <w:t>
      2) облыстық маңызы бар қалалар;</w:t>
      </w:r>
    </w:p>
    <w:bookmarkEnd w:id="13"/>
    <w:bookmarkStart w:name="z21" w:id="14"/>
    <w:p>
      <w:pPr>
        <w:spacing w:after="0"/>
        <w:ind w:left="0"/>
        <w:jc w:val="both"/>
      </w:pPr>
      <w:r>
        <w:rPr>
          <w:rFonts w:ascii="Times New Roman"/>
          <w:b w:val="false"/>
          <w:i w:val="false"/>
          <w:color w:val="000000"/>
          <w:sz w:val="28"/>
        </w:rPr>
        <w:t>
      3) аудандық маңызы бар қалалар, аудан орталықтары;</w:t>
      </w:r>
    </w:p>
    <w:bookmarkEnd w:id="14"/>
    <w:bookmarkStart w:name="z22" w:id="15"/>
    <w:p>
      <w:pPr>
        <w:spacing w:after="0"/>
        <w:ind w:left="0"/>
        <w:jc w:val="both"/>
      </w:pPr>
      <w:r>
        <w:rPr>
          <w:rFonts w:ascii="Times New Roman"/>
          <w:b w:val="false"/>
          <w:i w:val="false"/>
          <w:color w:val="000000"/>
          <w:sz w:val="28"/>
        </w:rPr>
        <w:t>
      4) ауылдық округтердің орталықтары және тірек ауылдық елді мекендер;</w:t>
      </w:r>
    </w:p>
    <w:bookmarkEnd w:id="15"/>
    <w:bookmarkStart w:name="z23" w:id="16"/>
    <w:p>
      <w:pPr>
        <w:spacing w:after="0"/>
        <w:ind w:left="0"/>
        <w:jc w:val="both"/>
      </w:pPr>
      <w:r>
        <w:rPr>
          <w:rFonts w:ascii="Times New Roman"/>
          <w:b w:val="false"/>
          <w:i w:val="false"/>
          <w:color w:val="000000"/>
          <w:sz w:val="28"/>
        </w:rPr>
        <w:t>
      5) қалған ауылдық елді мекендер, кенттер.</w:t>
      </w:r>
    </w:p>
    <w:bookmarkEnd w:id="16"/>
    <w:bookmarkStart w:name="z24" w:id="17"/>
    <w:p>
      <w:pPr>
        <w:spacing w:after="0"/>
        <w:ind w:left="0"/>
        <w:jc w:val="both"/>
      </w:pPr>
      <w:r>
        <w:rPr>
          <w:rFonts w:ascii="Times New Roman"/>
          <w:b w:val="false"/>
          <w:i w:val="false"/>
          <w:color w:val="000000"/>
          <w:sz w:val="28"/>
        </w:rPr>
        <w:t>
      6. Жүйені қолдану мыналарға:</w:t>
      </w:r>
    </w:p>
    <w:bookmarkEnd w:id="17"/>
    <w:bookmarkStart w:name="z25" w:id="18"/>
    <w:p>
      <w:pPr>
        <w:spacing w:after="0"/>
        <w:ind w:left="0"/>
        <w:jc w:val="both"/>
      </w:pPr>
      <w:r>
        <w:rPr>
          <w:rFonts w:ascii="Times New Roman"/>
          <w:b w:val="false"/>
          <w:i w:val="false"/>
          <w:color w:val="000000"/>
          <w:sz w:val="28"/>
        </w:rPr>
        <w:t>
      елді мекендердің объектілермен және көрсетілетін қызметтермен (игіліктермен) қамтамасыз етілуінің бірыңғай және біртұтас тәсілін әзірлеуге;</w:t>
      </w:r>
    </w:p>
    <w:bookmarkEnd w:id="18"/>
    <w:bookmarkStart w:name="z26" w:id="19"/>
    <w:p>
      <w:pPr>
        <w:spacing w:after="0"/>
        <w:ind w:left="0"/>
        <w:jc w:val="both"/>
      </w:pPr>
      <w:r>
        <w:rPr>
          <w:rFonts w:ascii="Times New Roman"/>
          <w:b w:val="false"/>
          <w:i w:val="false"/>
          <w:color w:val="000000"/>
          <w:sz w:val="28"/>
        </w:rPr>
        <w:t>
      интегралды көрсеткішті пайдалану арқылы қалалық және ауылдық елді мекендердің объектілермен және көрсетілетін қызметтермен (игіліктермен) қамтамасыз етілуін сандық және сапалық бағалауға;</w:t>
      </w:r>
    </w:p>
    <w:bookmarkEnd w:id="19"/>
    <w:bookmarkStart w:name="z27" w:id="20"/>
    <w:p>
      <w:pPr>
        <w:spacing w:after="0"/>
        <w:ind w:left="0"/>
        <w:jc w:val="both"/>
      </w:pPr>
      <w:r>
        <w:rPr>
          <w:rFonts w:ascii="Times New Roman"/>
          <w:b w:val="false"/>
          <w:i w:val="false"/>
          <w:color w:val="000000"/>
          <w:sz w:val="28"/>
        </w:rPr>
        <w:t>
      қала аумағын жоспарлау кезінде "полиорталықтылық" қағидатының сақталуын қамтамасыз етуге;</w:t>
      </w:r>
    </w:p>
    <w:bookmarkEnd w:id="20"/>
    <w:bookmarkStart w:name="z28" w:id="21"/>
    <w:p>
      <w:pPr>
        <w:spacing w:after="0"/>
        <w:ind w:left="0"/>
        <w:jc w:val="both"/>
      </w:pPr>
      <w:r>
        <w:rPr>
          <w:rFonts w:ascii="Times New Roman"/>
          <w:b w:val="false"/>
          <w:i w:val="false"/>
          <w:color w:val="000000"/>
          <w:sz w:val="28"/>
        </w:rPr>
        <w:t>
      халық өмір сүретін барынша жайлы әрі қауіпсіз орта құруды қамтамасыз етуге;</w:t>
      </w:r>
    </w:p>
    <w:bookmarkEnd w:id="21"/>
    <w:bookmarkStart w:name="z29" w:id="22"/>
    <w:p>
      <w:pPr>
        <w:spacing w:after="0"/>
        <w:ind w:left="0"/>
        <w:jc w:val="both"/>
      </w:pPr>
      <w:r>
        <w:rPr>
          <w:rFonts w:ascii="Times New Roman"/>
          <w:b w:val="false"/>
          <w:i w:val="false"/>
          <w:color w:val="000000"/>
          <w:sz w:val="28"/>
        </w:rPr>
        <w:t>
      халықтың объектілер мен көрсетілетін қызметтерге (игіліктерге) "жаяу 20 минутта жету" қағидатын қамтамасыз етуге мүмкіндік беретін жағдайлар жасайды.</w:t>
      </w:r>
    </w:p>
    <w:bookmarkEnd w:id="22"/>
    <w:bookmarkStart w:name="z30" w:id="23"/>
    <w:p>
      <w:pPr>
        <w:spacing w:after="0"/>
        <w:ind w:left="0"/>
        <w:jc w:val="both"/>
      </w:pPr>
      <w:r>
        <w:rPr>
          <w:rFonts w:ascii="Times New Roman"/>
          <w:b w:val="false"/>
          <w:i w:val="false"/>
          <w:color w:val="000000"/>
          <w:sz w:val="28"/>
        </w:rPr>
        <w:t xml:space="preserve">
      7. Жүйе шеңберінде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23"/>
    <w:bookmarkStart w:name="z31" w:id="24"/>
    <w:p>
      <w:pPr>
        <w:spacing w:after="0"/>
        <w:ind w:left="0"/>
        <w:jc w:val="both"/>
      </w:pPr>
      <w:r>
        <w:rPr>
          <w:rFonts w:ascii="Times New Roman"/>
          <w:b w:val="false"/>
          <w:i w:val="false"/>
          <w:color w:val="000000"/>
          <w:sz w:val="28"/>
        </w:rPr>
        <w:t xml:space="preserve">
      8. Жүйе шеңберінде облыстық маңызы бар қалаларға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4"/>
    <w:bookmarkStart w:name="z32" w:id="25"/>
    <w:p>
      <w:pPr>
        <w:spacing w:after="0"/>
        <w:ind w:left="0"/>
        <w:jc w:val="both"/>
      </w:pPr>
      <w:r>
        <w:rPr>
          <w:rFonts w:ascii="Times New Roman"/>
          <w:b w:val="false"/>
          <w:i w:val="false"/>
          <w:color w:val="000000"/>
          <w:sz w:val="28"/>
        </w:rPr>
        <w:t xml:space="preserve">
      9. Жүйе шеңберінде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25"/>
    <w:bookmarkStart w:name="z33" w:id="26"/>
    <w:p>
      <w:pPr>
        <w:spacing w:after="0"/>
        <w:ind w:left="0"/>
        <w:jc w:val="both"/>
      </w:pPr>
      <w:r>
        <w:rPr>
          <w:rFonts w:ascii="Times New Roman"/>
          <w:b w:val="false"/>
          <w:i w:val="false"/>
          <w:color w:val="000000"/>
          <w:sz w:val="28"/>
        </w:rPr>
        <w:t xml:space="preserve">
      10. Жүйе шеңберінде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6"/>
    <w:bookmarkStart w:name="z34" w:id="27"/>
    <w:p>
      <w:pPr>
        <w:spacing w:after="0"/>
        <w:ind w:left="0"/>
        <w:jc w:val="both"/>
      </w:pPr>
      <w:r>
        <w:rPr>
          <w:rFonts w:ascii="Times New Roman"/>
          <w:b w:val="false"/>
          <w:i w:val="false"/>
          <w:color w:val="000000"/>
          <w:sz w:val="28"/>
        </w:rPr>
        <w:t xml:space="preserve">
      11. Жүйе шеңберінде қалған ауылдық елді мекендер мен кенттерге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 </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қалалардағы және астанадағы көпбейінді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жастардың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астанада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ауруханалардың құрылымдық бөлімшесі ретінде құрылатын тері-венерологиялық, травматологиялық, инсульттік, ревматологиялық, офтальмологиялық, кардиологиялық және кардиохирургиялық орталықтар;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инфекциялық аурухана және (немесе) көпбейінді қалалық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перинаталдық орталық, перзентхана және (немесе) көпбейінді қалалық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маңызы бар қалаларда және астанада құрылатын медициналық жедел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республикалық денсаулық сақтау ұйымдары болмаса, қан қызметі саласында қызметін жүзеге асыратын денсаулық сақтау ұйымдары республикалық маңызы бар қалаларда және астанада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республикалық маңызы бар қалаларда және астанада құрылатын, патологиялық анатомия (цитопатология)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республикалық маңызы бар қалаларда және астанада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құрылымдық бөлімшелері бар, астанада құрылатын Ұлттық сараптама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құрылатын ғылыми ұйымдар;</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көрме залдары, өлкетану, тарихи, көркемсурет музейлері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30"/>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250 000 адамнан асатын болса, бір цирктың жобалық қуаты 1000 адамға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31"/>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Ойын-сауық және демалыс саябақтары (гүлзарлар/</w:t>
            </w:r>
          </w:p>
          <w:bookmarkEnd w:id="32"/>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үшін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республикалық маңызы бар қалалар үшін Халықаралық азаматтық авиация ұйымының 2, 3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33"/>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магистральдық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3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сұрыптау кешені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35"/>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77" w:id="37"/>
    <w:p>
      <w:pPr>
        <w:spacing w:after="0"/>
        <w:ind w:left="0"/>
        <w:jc w:val="both"/>
      </w:pPr>
      <w:r>
        <w:rPr>
          <w:rFonts w:ascii="Times New Roman"/>
          <w:b w:val="false"/>
          <w:i w:val="false"/>
          <w:color w:val="000000"/>
          <w:sz w:val="28"/>
        </w:rPr>
        <w:t>
      Ескертпе:</w:t>
      </w:r>
    </w:p>
    <w:bookmarkEnd w:id="37"/>
    <w:bookmarkStart w:name="z78" w:id="38"/>
    <w:p>
      <w:pPr>
        <w:spacing w:after="0"/>
        <w:ind w:left="0"/>
        <w:jc w:val="both"/>
      </w:pPr>
      <w:r>
        <w:rPr>
          <w:rFonts w:ascii="Times New Roman"/>
          <w:b w:val="false"/>
          <w:i w:val="false"/>
          <w:color w:val="000000"/>
          <w:sz w:val="28"/>
        </w:rPr>
        <w:t>
      * ұсынылатын объектілер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2-қосымша</w:t>
            </w:r>
          </w:p>
        </w:tc>
      </w:tr>
    </w:tbl>
    <w:bookmarkStart w:name="z80" w:id="39"/>
    <w:p>
      <w:pPr>
        <w:spacing w:after="0"/>
        <w:ind w:left="0"/>
        <w:jc w:val="left"/>
      </w:pPr>
      <w:r>
        <w:rPr>
          <w:rFonts w:ascii="Times New Roman"/>
          <w:b/>
          <w:i w:val="false"/>
          <w:color w:val="000000"/>
        </w:rPr>
        <w:t xml:space="preserve"> Облыстық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Р/с</w:t>
            </w:r>
          </w:p>
          <w:bookmarkEnd w:id="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облыстық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кемінде 100000 (жүз мың) адам болатын қалаларда құрылатын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100000 (жүз мың) адамнан асатын жақын маңдағы аудандардың халқына қызмет көрсету үшін қалаларда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300000 (үш жүз мың) адамнан асатын қалаларда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тері-венерология, травматология, инсульт, ревматология, офтальмология, кардиология және кардиохирургия орталықтары көпбейінді ауруханалардың құрылымдық бөлімшесі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инфекциялық аурухана және (немесе) көпбейінді облыстық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перинаталдық орталық, перзентхана және (немесе) көпбейінді облыстық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авиация бөлімшесін қоса алғанда, облыстық жедел медициналық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санаторий-курорт ұйымдары,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патологиялық-анатомиялық (цитопатология) қызметін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облыстық деңгейде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облыстық деңгейде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облыстық деңгейде (облыс орталықтарында) құрылатын Ұлттық сараптама орталығының құрылымдық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әл-ауқаты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 орталықтары мен қалаларда өнер туындыларының коллециясымен.</w:t>
            </w:r>
          </w:p>
          <w:bookmarkEnd w:id="42"/>
          <w:p>
            <w:pPr>
              <w:spacing w:after="20"/>
              <w:ind w:left="20"/>
              <w:jc w:val="both"/>
            </w:pPr>
            <w:r>
              <w:rPr>
                <w:rFonts w:ascii="Times New Roman"/>
                <w:b w:val="false"/>
                <w:i w:val="false"/>
                <w:color w:val="000000"/>
                <w:sz w:val="20"/>
              </w:rPr>
              <w:t>
Халық мсаны 100000 адамнан аз қалаларда көрме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43"/>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4"/>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44"/>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Ойын-сауық және демалыс саябақтары (гүлзарлар/</w:t>
            </w:r>
          </w:p>
          <w:bookmarkEnd w:id="45"/>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 жалпы алаңы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облыстық маңызы бар қалалар үшін Халықаралық азаматтық авиация ұйымының 1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46"/>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7"/>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47"/>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8"/>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48"/>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консультациялар/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25" w:id="50"/>
    <w:p>
      <w:pPr>
        <w:spacing w:after="0"/>
        <w:ind w:left="0"/>
        <w:jc w:val="both"/>
      </w:pPr>
      <w:r>
        <w:rPr>
          <w:rFonts w:ascii="Times New Roman"/>
          <w:b w:val="false"/>
          <w:i w:val="false"/>
          <w:color w:val="000000"/>
          <w:sz w:val="28"/>
        </w:rPr>
        <w:t>
      Ескертпе:</w:t>
      </w:r>
    </w:p>
    <w:bookmarkEnd w:id="50"/>
    <w:bookmarkStart w:name="z126" w:id="51"/>
    <w:p>
      <w:pPr>
        <w:spacing w:after="0"/>
        <w:ind w:left="0"/>
        <w:jc w:val="both"/>
      </w:pPr>
      <w:r>
        <w:rPr>
          <w:rFonts w:ascii="Times New Roman"/>
          <w:b w:val="false"/>
          <w:i w:val="false"/>
          <w:color w:val="000000"/>
          <w:sz w:val="28"/>
        </w:rPr>
        <w:t>
      * ұсынылатын объектілер</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3-қосымша</w:t>
            </w:r>
          </w:p>
        </w:tc>
      </w:tr>
    </w:tbl>
    <w:bookmarkStart w:name="z128" w:id="52"/>
    <w:p>
      <w:pPr>
        <w:spacing w:after="0"/>
        <w:ind w:left="0"/>
        <w:jc w:val="left"/>
      </w:pPr>
      <w:r>
        <w:rPr>
          <w:rFonts w:ascii="Times New Roman"/>
          <w:b/>
          <w:i w:val="false"/>
          <w:color w:val="000000"/>
        </w:rPr>
        <w:t xml:space="preserve">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52"/>
    <w:p>
      <w:pPr>
        <w:spacing w:after="0"/>
        <w:ind w:left="0"/>
        <w:jc w:val="both"/>
      </w:pPr>
      <w:r>
        <w:rPr>
          <w:rFonts w:ascii="Times New Roman"/>
          <w:b w:val="false"/>
          <w:i w:val="false"/>
          <w:color w:val="ff0000"/>
          <w:sz w:val="28"/>
        </w:rPr>
        <w:t xml:space="preserve">
      Ескерту. 3-қосымшаға өзгеріс енгізілді - ҚР Үкіметінің 17.04.2026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(аудандық аурухана, емхана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1500 (бір мың бес жүз) адамнан бастап 10 000 (он мың) адамға дейінгі аумақтық қызмет көрсету аймағының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10000 (он мың) адамнан бастап 30 000 (отыз мың) адамға дейінгі аумақтық қызмет көрсету аймағының шегінде қалаларда құрылатын медициналық-санитариялық алғашқы көмек орталығы**; аудандық немесе көпбейінді орталық аудандық аурухана құрамында аудандық орталықта құрылатын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аудандық аурухана жанынан құрылатын нөмірлі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орталығында және аудандық маңызы бар қалаларда құрылатын аудандық аурухана (аудандық аурухананың немесе көпбейінді орталық аудандық аурухананың бөлімшелері "Халық денсаулығы және денсаулық сақтау жүйесі туралы" Қазақстан Республикасы Кодексінің (бұдан әрі – Кодекс)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ауданда құрылатын нөмірлі аудандық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ота жасау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 (халықтың сұранысын, нозологиялық нысандар бойынша сырқаттану мен өлім көрсеткіштері, штат ескеріліп, басқа бейінді бөлімшелер және (немесе) Кодекстің 12-бабының  2-тармағының 15) тармақшасына сәйкес терапия, педиатрия және (немесе) хирургия бөлімшесі құрамында тиісті бейін бойынша төсектер ашылуы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оңалту, паллиативтік көмек, мейіргерлік күтім аудандық немесе көпбейінді орталық аудандық аурухананың құрылымдық бөлімшесі (төсек) нысанында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аудандарда патологиялық анатомия (цитопатология) саласындағы қызметті жүзеге асыратын ұйымдар аудандық немесе көпбейінді орталық аудандық аурухана құрылымында орталықтандырылған патологиялық-анатомиялық бөлімше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медициналық көмек облыстық жедел медициналық жәрдем станциясының құрылымдық бөлімшесі нысанында ұйымдастырылады;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деңгейде құрылатын ұлттық сараптау орталығының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аурулардың табиғи ошақтарында құрылатын обаға қарсы станциялардың бөлімшелері;</w:t>
            </w:r>
          </w:p>
          <w:p>
            <w:pPr>
              <w:spacing w:after="20"/>
              <w:ind w:left="20"/>
              <w:jc w:val="both"/>
            </w:pPr>
            <w:r>
              <w:rPr>
                <w:rFonts w:ascii="Times New Roman"/>
                <w:b w:val="false"/>
                <w:i w:val="false"/>
                <w:color w:val="000000"/>
                <w:sz w:val="20"/>
              </w:rPr>
              <w:t>
6) медициналық оңалту ұйымдары – санаторий-курорт ұйымдары, мамандандырылған санаторий, профилакторий, оңалту орталығы, медициналық ұйымдар жанынан ұйымдастырылатын оңалту бөлімшесі (төсектері)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төменді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4"/>
          <w:p>
            <w:pPr>
              <w:spacing w:after="20"/>
              <w:ind w:left="20"/>
              <w:jc w:val="both"/>
            </w:pPr>
            <w:r>
              <w:rPr>
                <w:rFonts w:ascii="Times New Roman"/>
                <w:b w:val="false"/>
                <w:i w:val="false"/>
                <w:color w:val="000000"/>
                <w:sz w:val="20"/>
              </w:rPr>
              <w:t>
Мәдени-бос уақыт</w:t>
            </w:r>
          </w:p>
          <w:bookmarkEnd w:id="54"/>
          <w:p>
            <w:pPr>
              <w:spacing w:after="20"/>
              <w:ind w:left="20"/>
              <w:jc w:val="both"/>
            </w:pPr>
            <w:r>
              <w:rPr>
                <w:rFonts w:ascii="Times New Roman"/>
                <w:b w:val="false"/>
                <w:i w:val="false"/>
                <w:color w:val="000000"/>
                <w:sz w:val="20"/>
              </w:rPr>
              <w:t>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 саны 3000 адамнан асатын болса,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болғанда жәдігерлер саны кемінде 1000 (негізгі қор) болса,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5"/>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55"/>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56"/>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10000 адамға бір кітапхананың; 3 оқырман орнына шаққанда – 4500 сақтау бірлігінің болуы; 0,3 оқырман орнына шаққанда қосымша қоры 500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7"/>
          <w:p>
            <w:pPr>
              <w:spacing w:after="20"/>
              <w:ind w:left="20"/>
              <w:jc w:val="both"/>
            </w:pPr>
            <w:r>
              <w:rPr>
                <w:rFonts w:ascii="Times New Roman"/>
                <w:b w:val="false"/>
                <w:i w:val="false"/>
                <w:color w:val="000000"/>
                <w:sz w:val="20"/>
              </w:rPr>
              <w:t>
Ойын-сауық және демалыс саябақтары (гүлзарлар/</w:t>
            </w:r>
          </w:p>
          <w:bookmarkEnd w:id="57"/>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сұранысына сәйкес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8"/>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58"/>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магистралдыө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9"/>
          <w:p>
            <w:pPr>
              <w:spacing w:after="20"/>
              <w:ind w:left="20"/>
              <w:jc w:val="both"/>
            </w:pPr>
            <w:r>
              <w:rPr>
                <w:rFonts w:ascii="Times New Roman"/>
                <w:b w:val="false"/>
                <w:i w:val="false"/>
                <w:color w:val="000000"/>
                <w:sz w:val="20"/>
              </w:rPr>
              <w:t>
Қалаішілік/</w:t>
            </w:r>
          </w:p>
          <w:bookmarkEnd w:id="59"/>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60 %-ында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0"/>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ал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60"/>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1"/>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61"/>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өңдейтін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bl>
    <w:bookmarkStart w:name="z158" w:id="63"/>
    <w:p>
      <w:pPr>
        <w:spacing w:after="0"/>
        <w:ind w:left="0"/>
        <w:jc w:val="both"/>
      </w:pPr>
      <w:r>
        <w:rPr>
          <w:rFonts w:ascii="Times New Roman"/>
          <w:b w:val="false"/>
          <w:i w:val="false"/>
          <w:color w:val="000000"/>
          <w:sz w:val="28"/>
        </w:rPr>
        <w:t>
      __________________________________</w:t>
      </w:r>
    </w:p>
    <w:bookmarkEnd w:id="63"/>
    <w:bookmarkStart w:name="z159" w:id="64"/>
    <w:p>
      <w:pPr>
        <w:spacing w:after="0"/>
        <w:ind w:left="0"/>
        <w:jc w:val="both"/>
      </w:pPr>
      <w:r>
        <w:rPr>
          <w:rFonts w:ascii="Times New Roman"/>
          <w:b w:val="false"/>
          <w:i w:val="false"/>
          <w:color w:val="000000"/>
          <w:sz w:val="28"/>
        </w:rPr>
        <w:t>
      Аудандық маңызы бар қалалар үшін ұсынылатын объект</w:t>
      </w:r>
    </w:p>
    <w:bookmarkEnd w:id="64"/>
    <w:bookmarkStart w:name="z160" w:id="65"/>
    <w:p>
      <w:pPr>
        <w:spacing w:after="0"/>
        <w:ind w:left="0"/>
        <w:jc w:val="both"/>
      </w:pPr>
      <w:r>
        <w:rPr>
          <w:rFonts w:ascii="Times New Roman"/>
          <w:b w:val="false"/>
          <w:i w:val="false"/>
          <w:color w:val="000000"/>
          <w:sz w:val="28"/>
        </w:rPr>
        <w:t>
      Ескертпе:</w:t>
      </w:r>
    </w:p>
    <w:bookmarkEnd w:id="65"/>
    <w:bookmarkStart w:name="z161" w:id="66"/>
    <w:p>
      <w:pPr>
        <w:spacing w:after="0"/>
        <w:ind w:left="0"/>
        <w:jc w:val="both"/>
      </w:pPr>
      <w:r>
        <w:rPr>
          <w:rFonts w:ascii="Times New Roman"/>
          <w:b w:val="false"/>
          <w:i w:val="false"/>
          <w:color w:val="000000"/>
          <w:sz w:val="28"/>
        </w:rPr>
        <w:t>
      * ұсынылатын объектілер</w:t>
      </w:r>
    </w:p>
    <w:bookmarkEnd w:id="66"/>
    <w:bookmarkStart w:name="z162" w:id="67"/>
    <w:p>
      <w:pPr>
        <w:spacing w:after="0"/>
        <w:ind w:left="0"/>
        <w:jc w:val="both"/>
      </w:pPr>
      <w:r>
        <w:rPr>
          <w:rFonts w:ascii="Times New Roman"/>
          <w:b w:val="false"/>
          <w:i w:val="false"/>
          <w:color w:val="000000"/>
          <w:sz w:val="28"/>
        </w:rPr>
        <w:t>
      ** тек аудандық маңызы бар қалаларға арналған объектілер мен көрсетілетін қызметтер</w:t>
      </w:r>
    </w:p>
    <w:bookmarkEnd w:id="67"/>
    <w:bookmarkStart w:name="z163" w:id="68"/>
    <w:p>
      <w:pPr>
        <w:spacing w:after="0"/>
        <w:ind w:left="0"/>
        <w:jc w:val="both"/>
      </w:pPr>
      <w:r>
        <w:rPr>
          <w:rFonts w:ascii="Times New Roman"/>
          <w:b w:val="false"/>
          <w:i w:val="false"/>
          <w:color w:val="000000"/>
          <w:sz w:val="28"/>
        </w:rPr>
        <w:t>
      *** тек аудан орталықтарына ғана арналған объектілер мен көрсетілетін қызметтер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4-қосымша</w:t>
            </w:r>
          </w:p>
        </w:tc>
      </w:tr>
    </w:tbl>
    <w:bookmarkStart w:name="z165" w:id="69"/>
    <w:p>
      <w:pPr>
        <w:spacing w:after="0"/>
        <w:ind w:left="0"/>
        <w:jc w:val="left"/>
      </w:pPr>
      <w:r>
        <w:rPr>
          <w:rFonts w:ascii="Times New Roman"/>
          <w:b/>
          <w:i w:val="false"/>
          <w:color w:val="000000"/>
        </w:rPr>
        <w:t xml:space="preserve">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69"/>
    <w:p>
      <w:pPr>
        <w:spacing w:after="0"/>
        <w:ind w:left="0"/>
        <w:jc w:val="both"/>
      </w:pPr>
      <w:r>
        <w:rPr>
          <w:rFonts w:ascii="Times New Roman"/>
          <w:b w:val="false"/>
          <w:i w:val="false"/>
          <w:color w:val="ff0000"/>
          <w:sz w:val="28"/>
        </w:rPr>
        <w:t xml:space="preserve">
      Ескерту. 4-қосымшаға өзгеріс енгізілді - ҚР Үкіметінің 17.04.2026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150 орын. Техникалық, аграрлық сала үшін – кемінде 150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медициналық-санитариялық алғашқы көмек орталығы (МСАКО), дәрігерлік амбулатория (ДА), фельдшерлік-акушерлік пункт (ФАП), медициналық пункт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50-ден (елу) бастап 500 (бес жүз) адам болатын әрбір елді мекенде (ауылдық округте) құрылатын медициналық пункт Кодекстің 12-бабының 2-тармағының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аспайтын адам болатын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 болатын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 болатын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мәдени-бос уақыт өткізетін кешен: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72"/>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гүлзарлардың/бульварлардың/тұрғындар демалатын бақтардың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73"/>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40 %-ында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4"/>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7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75"/>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 тауарларының дүкендері, қоғамдық тамақтандыру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 – сауда алаңы 100 шаршы метр.</w:t>
            </w:r>
          </w:p>
          <w:bookmarkEnd w:id="76"/>
          <w:p>
            <w:pPr>
              <w:spacing w:after="20"/>
              <w:ind w:left="20"/>
              <w:jc w:val="both"/>
            </w:pPr>
            <w:r>
              <w:rPr>
                <w:rFonts w:ascii="Times New Roman"/>
                <w:b w:val="false"/>
                <w:i w:val="false"/>
                <w:color w:val="000000"/>
                <w:sz w:val="20"/>
              </w:rPr>
              <w:t>
Өнеркәсіптік тауарлар дүкендері – сауда алаңы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алу үшін өзіне-өзі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 электрондық мемлекеттік көрсетілетін қызметтерді өз бетінше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өңдейтін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bl>
    <w:bookmarkStart w:name="z182" w:id="77"/>
    <w:p>
      <w:pPr>
        <w:spacing w:after="0"/>
        <w:ind w:left="0"/>
        <w:jc w:val="both"/>
      </w:pPr>
      <w:r>
        <w:rPr>
          <w:rFonts w:ascii="Times New Roman"/>
          <w:b w:val="false"/>
          <w:i w:val="false"/>
          <w:color w:val="000000"/>
          <w:sz w:val="28"/>
        </w:rPr>
        <w:t>
      Ескертпе:</w:t>
      </w:r>
    </w:p>
    <w:bookmarkEnd w:id="77"/>
    <w:bookmarkStart w:name="z183" w:id="78"/>
    <w:p>
      <w:pPr>
        <w:spacing w:after="0"/>
        <w:ind w:left="0"/>
        <w:jc w:val="both"/>
      </w:pPr>
      <w:r>
        <w:rPr>
          <w:rFonts w:ascii="Times New Roman"/>
          <w:b w:val="false"/>
          <w:i w:val="false"/>
          <w:color w:val="000000"/>
          <w:sz w:val="28"/>
        </w:rPr>
        <w:t>
      * ұсынылатын объектілер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5-қосымша</w:t>
            </w:r>
          </w:p>
        </w:tc>
      </w:tr>
    </w:tbl>
    <w:bookmarkStart w:name="z185" w:id="79"/>
    <w:p>
      <w:pPr>
        <w:spacing w:after="0"/>
        <w:ind w:left="0"/>
        <w:jc w:val="left"/>
      </w:pPr>
      <w:r>
        <w:rPr>
          <w:rFonts w:ascii="Times New Roman"/>
          <w:b/>
          <w:i w:val="false"/>
          <w:color w:val="000000"/>
        </w:rPr>
        <w:t xml:space="preserve"> Қалған ауылдық елді мекендер мен кенттерге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79"/>
    <w:p>
      <w:pPr>
        <w:spacing w:after="0"/>
        <w:ind w:left="0"/>
        <w:jc w:val="both"/>
      </w:pPr>
      <w:r>
        <w:rPr>
          <w:rFonts w:ascii="Times New Roman"/>
          <w:b w:val="false"/>
          <w:i w:val="false"/>
          <w:color w:val="ff0000"/>
          <w:sz w:val="28"/>
        </w:rPr>
        <w:t xml:space="preserve">
      Ескерту. 5-қосымшаға өзгеріс енгізілді - ҚР Үкіметінің 17.04.2026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кері қарай үйлеріне тегін тасымалдауды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 пункт (МП), фельдшерлік-акушерлік пункт (ФАП), дәрігерлік амбулатория (ДА), медициналық-санитариялық алғашқы көмек орталығы (МСАКО)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 (елу) адамнан бастап 500  (бес жүз) адамға дейінгі әрбір елді мекенде (ауылдық округте) құрылатын медициналық пункт (медициналық пункт "Халық денсаулығы және денсаулық сақтау жүйесі туралы" Қазақстан Республикасы Кодексінің (бұдан әрі – Кодекс) 12-бабының  2-тармағының  15) тармақшасына сәйкес халық саны 50 (елу) адамнан кем елді мекенде 5 километрден асатын радиуста медициналық ұйым болмаған кезде құрылады, халық саны 50 (елу) адамнан кем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адамға дейінгі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адамға дейінгі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 пункттерінің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орталығының кітапханасы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82"/>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20 %-ында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83"/>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4"/>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84"/>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ережелерінің, халықтың санитариялық-эпидемиологиялық саламаттылығы саласындағы нормативтік құқықтық актілердің талаптарына сәйкес елді мекендердің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 Шағын елді мекендерде ҚТҚ көму орындарын жинау, әкету және күтіп ұстау жөніндегі мамандандырылған ұйымдар болмаған кезде қалдықтарды өз бетінше әкететін, жергілікті атқарушы орган қызметі бақылайты және қызмет көрсететін орындар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сұранысына сәйкес – жалпы сауда алаңы кемінде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мамандарының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 бекіткен кесте бойынша аудан орталығынан 30 км және одан алыс қашықтықта орналасқан ауылдық округ орталықтарына мемлекеттік қызмет көрсету үшін, бірақ айына бір реттен сиретпей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5"/>
          <w:p>
            <w:pPr>
              <w:spacing w:after="20"/>
              <w:ind w:left="20"/>
              <w:jc w:val="both"/>
            </w:pPr>
            <w:r>
              <w:rPr>
                <w:rFonts w:ascii="Times New Roman"/>
                <w:b w:val="false"/>
                <w:i w:val="false"/>
                <w:color w:val="000000"/>
                <w:sz w:val="20"/>
              </w:rPr>
              <w:t>
Заң консультациялары/</w:t>
            </w:r>
          </w:p>
          <w:bookmarkEnd w:id="85"/>
          <w:p>
            <w:pPr>
              <w:spacing w:after="20"/>
              <w:ind w:left="20"/>
              <w:jc w:val="both"/>
            </w:pPr>
            <w:r>
              <w:rPr>
                <w:rFonts w:ascii="Times New Roman"/>
                <w:b w:val="false"/>
                <w:i w:val="false"/>
                <w:color w:val="000000"/>
                <w:sz w:val="20"/>
              </w:rPr>
              <w:t>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өңдейтін мал сою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қажеттілігіне қарай*</w:t>
            </w:r>
          </w:p>
        </w:tc>
      </w:tr>
    </w:tbl>
    <w:bookmarkStart w:name="z201" w:id="86"/>
    <w:p>
      <w:pPr>
        <w:spacing w:after="0"/>
        <w:ind w:left="0"/>
        <w:jc w:val="both"/>
      </w:pPr>
      <w:r>
        <w:rPr>
          <w:rFonts w:ascii="Times New Roman"/>
          <w:b w:val="false"/>
          <w:i w:val="false"/>
          <w:color w:val="000000"/>
          <w:sz w:val="28"/>
        </w:rPr>
        <w:t>
      Ескертпе:</w:t>
      </w:r>
    </w:p>
    <w:bookmarkEnd w:id="86"/>
    <w:bookmarkStart w:name="z202" w:id="87"/>
    <w:p>
      <w:pPr>
        <w:spacing w:after="0"/>
        <w:ind w:left="0"/>
        <w:jc w:val="both"/>
      </w:pPr>
      <w:r>
        <w:rPr>
          <w:rFonts w:ascii="Times New Roman"/>
          <w:b w:val="false"/>
          <w:i w:val="false"/>
          <w:color w:val="000000"/>
          <w:sz w:val="28"/>
        </w:rPr>
        <w:t>
      * ұсынылатын объектілер</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