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1547" w14:textId="459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Қаржы министрлігінің кейбір мәселелері туралы" 2008 жылғы 24 сәуірдегі № 387 және "Кәсіпкерлік субъектілері жұмыскерлерінің жылдық орташа санын және жылдық орташа табысын есептеу қағидаларын бекіту туралы" 2015 жылғы 30 желтоқсандағы № 1128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5 қазандағы № 709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bookmarkStart w:name="z6" w:id="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мынадай мазмұндағы 218-1) тармақшамен толықтырылсын:</w:t>
      </w:r>
    </w:p>
    <w:bookmarkEnd w:id="5"/>
    <w:bookmarkStart w:name="z8" w:id="6"/>
    <w:p>
      <w:pPr>
        <w:spacing w:after="0"/>
        <w:ind w:left="0"/>
        <w:jc w:val="both"/>
      </w:pPr>
      <w:r>
        <w:rPr>
          <w:rFonts w:ascii="Times New Roman"/>
          <w:b w:val="false"/>
          <w:i w:val="false"/>
          <w:color w:val="000000"/>
          <w:sz w:val="28"/>
        </w:rPr>
        <w:t>
      "218-1) арнаулы салық режимдерін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айқындау;";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 тармақша</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"305) шағын бизнес субъектілері үшін патент, оңайлатылған декларация негізінде немесе арнаулы мобильді қосымша пайдаланылатын арнаулы салық режимдерін қолданатын дара кәсіпкерлер үшін салықтық есепке алу саясатының нысанын бекіту;";</w:t>
      </w:r>
    </w:p>
    <w:bookmarkEnd w:id="7"/>
    <w:bookmarkStart w:name="z11" w:id="8"/>
    <w:p>
      <w:pPr>
        <w:spacing w:after="0"/>
        <w:ind w:left="0"/>
        <w:jc w:val="both"/>
      </w:pPr>
      <w:r>
        <w:rPr>
          <w:rFonts w:ascii="Times New Roman"/>
          <w:b w:val="false"/>
          <w:i w:val="false"/>
          <w:color w:val="000000"/>
          <w:sz w:val="28"/>
        </w:rPr>
        <w:t>
      мынадай мазмұндағы 323-1) тармақшамен толықтырылсын:</w:t>
      </w:r>
    </w:p>
    <w:bookmarkEnd w:id="8"/>
    <w:bookmarkStart w:name="z12" w:id="9"/>
    <w:p>
      <w:pPr>
        <w:spacing w:after="0"/>
        <w:ind w:left="0"/>
        <w:jc w:val="both"/>
      </w:pPr>
      <w:r>
        <w:rPr>
          <w:rFonts w:ascii="Times New Roman"/>
          <w:b w:val="false"/>
          <w:i w:val="false"/>
          <w:color w:val="000000"/>
          <w:sz w:val="28"/>
        </w:rPr>
        <w:t>
      "323-1) Қазақстан Республикасының Ұлттық Банкімен келісу бойынша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салық органдарымен өзара іс-қимыл жасау тәртібін айқындау;";</w:t>
      </w:r>
    </w:p>
    <w:bookmarkEnd w:id="9"/>
    <w:bookmarkStart w:name="z13" w:id="10"/>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мынадай мазмұндағы 159-1) тармақшамен толықтырылсын:</w:t>
      </w:r>
    </w:p>
    <w:bookmarkEnd w:id="11"/>
    <w:bookmarkStart w:name="z15" w:id="12"/>
    <w:p>
      <w:pPr>
        <w:spacing w:after="0"/>
        <w:ind w:left="0"/>
        <w:jc w:val="both"/>
      </w:pPr>
      <w:r>
        <w:rPr>
          <w:rFonts w:ascii="Times New Roman"/>
          <w:b w:val="false"/>
          <w:i w:val="false"/>
          <w:color w:val="000000"/>
          <w:sz w:val="28"/>
        </w:rPr>
        <w:t>
      "159-1) арнаулы мобильді қосымшаны пайдалану тәртібін әзірлеу;";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"269) шағын бизнес субъектілері үшін патент, оңайлатылған декларация негізінде немесе арнаулы мобильді қосымша пайдаланылатын арнаулы салық режимдерін қолданатын дара кәсіпкерлер үшін салықтық есепке алу саясатының нысанын әзірлеу;";</w:t>
      </w:r>
    </w:p>
    <w:bookmarkEnd w:id="13"/>
    <w:bookmarkStart w:name="z18" w:id="14"/>
    <w:p>
      <w:pPr>
        <w:spacing w:after="0"/>
        <w:ind w:left="0"/>
        <w:jc w:val="both"/>
      </w:pPr>
      <w:r>
        <w:rPr>
          <w:rFonts w:ascii="Times New Roman"/>
          <w:b w:val="false"/>
          <w:i w:val="false"/>
          <w:color w:val="000000"/>
          <w:sz w:val="28"/>
        </w:rPr>
        <w:t>
      мынадай мазмұндағы 274-1) тармақшамен толықтырылсын:</w:t>
      </w:r>
    </w:p>
    <w:bookmarkEnd w:id="14"/>
    <w:bookmarkStart w:name="z19" w:id="15"/>
    <w:p>
      <w:pPr>
        <w:spacing w:after="0"/>
        <w:ind w:left="0"/>
        <w:jc w:val="both"/>
      </w:pPr>
      <w:r>
        <w:rPr>
          <w:rFonts w:ascii="Times New Roman"/>
          <w:b w:val="false"/>
          <w:i w:val="false"/>
          <w:color w:val="000000"/>
          <w:sz w:val="28"/>
        </w:rPr>
        <w:t>
      "274-1)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салық органдарымен өзара іс-қимыл жасау тәртібін әзірлеу;";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2. Осы қаулы 2022 жылғы 1 қаңтардан бастап қолданысқа енгізілетін осы қаулының 1-тармағының 1) тармақшасын және 2) тармақшасының бесінші және алтыншы абзацтарын қоспағанда,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