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cb7a" w14:textId="3cac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ұшу қауіпсіздігі жөніндегі бағдарламаны бекіту туралы" Қазақстан Республикасы Үкіметінің 2016 жылғы 11 наурыздағы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559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1 тамыздан бастап қолданысқа енгізіледі</w:t>
      </w:r>
    </w:p>
    <w:bookmarkStart w:name="z38"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18, 92-құжат)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Азаматтық авиация саласындағы ұшу қауіпсіздігі жөніндегі </w:t>
      </w:r>
      <w:r>
        <w:rPr>
          <w:rFonts w:ascii="Times New Roman"/>
          <w:b w:val="false"/>
          <w:i w:val="false"/>
          <w:color w:val="000000"/>
          <w:sz w:val="28"/>
        </w:rPr>
        <w:t>бағдарламада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қызмет көрсетуді жеткізушілер – азаматтық авиация саласындағы уәкілетті ұйым сертификаттаған азаматтық авиация ұйымдары (азаматтық әуе кемелерін пайдаланумен айналысатын немесе осы салада өз қызметтерін ұсынатын жеке немесе заңды тұлға);";</w:t>
      </w:r>
    </w:p>
    <w:bookmarkEnd w:id="3"/>
    <w:bookmarkStart w:name="z7" w:id="4"/>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4"/>
    <w:bookmarkStart w:name="z8" w:id="5"/>
    <w:p>
      <w:pPr>
        <w:spacing w:after="0"/>
        <w:ind w:left="0"/>
        <w:jc w:val="both"/>
      </w:pPr>
      <w:r>
        <w:rPr>
          <w:rFonts w:ascii="Times New Roman"/>
          <w:b w:val="false"/>
          <w:i w:val="false"/>
          <w:color w:val="000000"/>
          <w:sz w:val="28"/>
        </w:rPr>
        <w:t>
      "12)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5"/>
    <w:bookmarkStart w:name="z9" w:id="6"/>
    <w:p>
      <w:pPr>
        <w:spacing w:after="0"/>
        <w:ind w:left="0"/>
        <w:jc w:val="both"/>
      </w:pPr>
      <w:r>
        <w:rPr>
          <w:rFonts w:ascii="Times New Roman"/>
          <w:b w:val="false"/>
          <w:i w:val="false"/>
          <w:color w:val="000000"/>
          <w:sz w:val="28"/>
        </w:rPr>
        <w:t>
      13)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"16. Қазақстан Республикасының немесе Қазақстан Республикасының аумағында шет мемлекетің әуе кемесімен болған авиациялық оқиға немесе оқыс оқиға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авиациядағы авиациялық оқиғалар мен оқыс оқиғаларды тергеп-тексеру қағидаларына сәйкес міндетті түрде тергеп-тексерілуі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bookmarkStart w:name="z13" w:id="8"/>
    <w:p>
      <w:pPr>
        <w:spacing w:after="0"/>
        <w:ind w:left="0"/>
        <w:jc w:val="both"/>
      </w:pPr>
      <w:r>
        <w:rPr>
          <w:rFonts w:ascii="Times New Roman"/>
          <w:b w:val="false"/>
          <w:i w:val="false"/>
          <w:color w:val="000000"/>
          <w:sz w:val="28"/>
        </w:rPr>
        <w:t>
      "1) тұрақты қадағалау және уәкілетті ұйымның авиациялық инспекторларының қадағалау мәселелері жөніндегі лауазымды адамдармен өзара іс-қимылы негізінде пайдаланудағы сәйкессіздіктерді анықтау;";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"21. Қызмет көрсетуді жеткізушінің қызметін тұрақты қадағалау сертификаттау жүйесінің ажырамас құрамдас бөлігі және халыққа қауіпсіз әрі сенімді коммерциялық авиакөлік тасымалын ұсыну мақсатында талап етілетін пайдалану нормаларының сақталуына азаматтық авиация саласындағы уәкілетті орган және уәкілетті ұйым жауапкершілігінің маңызды элементі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"22. Талап етілетін қадағалау шаралары және оларға байланысты инспекциялық тексерулерді уәкілетті ұйымның авиациялық инспекторлары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"23. Уәкілетті ұйым осы Бағдарламаның негізінде ұшу қауіпсіздігін қамтамасыз ету тиімділігінің нысаналы көрсеткіштеріне қол жеткізу мақсатында авиациялық қызметте кездесетін ұшу қауіпсіздігінің қауіп факторларын бақылау үшін қызмет көрсетуді жеткізушілерді реттеу, қадағалау және бақылау бойынша жұмыстар жүргізеді. Ұшу қауіпсіздігі үшін тәуекел факторларын басқару қауіпті факторларды анықтауды, ұшу қауіпсіздігі үшін тәуекелді бағалауды және оларды азайту бойынша тиісті шараларды жүзеге асыруды қамтиды.";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"29. Қызмет көрсетуді жеткізушілер әзірленген ҰҚБЖ-ны уәкілетті ұйыммен келіседі.";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абзацы мынадай редакцияда жазылсын:</w:t>
      </w:r>
    </w:p>
    <w:bookmarkStart w:name="z23" w:id="13"/>
    <w:p>
      <w:pPr>
        <w:spacing w:after="0"/>
        <w:ind w:left="0"/>
        <w:jc w:val="both"/>
      </w:pPr>
      <w:r>
        <w:rPr>
          <w:rFonts w:ascii="Times New Roman"/>
          <w:b w:val="false"/>
          <w:i w:val="false"/>
          <w:color w:val="000000"/>
          <w:sz w:val="28"/>
        </w:rPr>
        <w:t>
      "37. Азаматтық, эксперименттік авиацияның қызметін мемлекеттік бақылау мен қадағалауды уәкілетті орган азаматтық авиация саласындағы уәкілетті ұйымның қатысуымен мынадай іс-шараларды орындау арқылы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"38. Уәкілетті  ұйым барлық функционалдық салаларда ұшу қауіпсіздігін қамтамасыз ету кезінде олардың ұлттық қағидаларды, рәсімдер мен практиканы сақтауын бақылау мақсатында қызмет көрсетуді жеткізушілерді қадағалау бағдарламасын және инспекторлық құрам үшін нұсқамалық материалдарды әзірлейді.</w:t>
      </w:r>
    </w:p>
    <w:bookmarkEnd w:id="14"/>
    <w:bookmarkStart w:name="z26" w:id="15"/>
    <w:p>
      <w:pPr>
        <w:spacing w:after="0"/>
        <w:ind w:left="0"/>
        <w:jc w:val="both"/>
      </w:pPr>
      <w:r>
        <w:rPr>
          <w:rFonts w:ascii="Times New Roman"/>
          <w:b w:val="false"/>
          <w:i w:val="false"/>
          <w:color w:val="000000"/>
          <w:sz w:val="28"/>
        </w:rPr>
        <w:t>
      39. Ұшу қауіпсіздігін қамтамасыз етуді қадағалауды тиімді жүзеге асыру үшін азаматтық авиация саласындағы уәкілетті ұйым білімі мен арнайы (техникалық) даярлығының (біліктілігінің) деңгейі бойынша қызмет көрсетуді жеткізушінің инспекцияланатын персоналынан төмен болмауы тиіс даярлықтан өткен персоналмен жасақталады.</w:t>
      </w:r>
    </w:p>
    <w:bookmarkEnd w:id="15"/>
    <w:p>
      <w:pPr>
        <w:spacing w:after="0"/>
        <w:ind w:left="0"/>
        <w:jc w:val="both"/>
      </w:pPr>
      <w:r>
        <w:rPr>
          <w:rFonts w:ascii="Times New Roman"/>
          <w:b w:val="false"/>
          <w:i w:val="false"/>
          <w:color w:val="000000"/>
          <w:sz w:val="28"/>
        </w:rPr>
        <w:t>
      40. Ұшу қауіпсіздігін қамтамасыз етуді қадағалауды жүзеге асыру кезінде уәкілетті ұйымның инспекторлық құрамының өкілеттігі Қазақстан Республикасының заңнамалық актілерінің және ИКАО стандарттарының ережелерімен және талаптарымен қамтамасыз етіледі.</w:t>
      </w:r>
    </w:p>
    <w:p>
      <w:pPr>
        <w:spacing w:after="0"/>
        <w:ind w:left="0"/>
        <w:jc w:val="both"/>
      </w:pPr>
      <w:r>
        <w:rPr>
          <w:rFonts w:ascii="Times New Roman"/>
          <w:b w:val="false"/>
          <w:i w:val="false"/>
          <w:color w:val="000000"/>
          <w:sz w:val="28"/>
        </w:rPr>
        <w:t>
      41. Ұшу қауіпсіздігіне қатер төндіретін бұзушылықтар анықталған кезде уәкілетті ұйым пайдаланушы немесе азаматтық авиация ұйымы анықталған бұзушылықтарды жойған кезге дейін сертификатты (авиациялық жұмыстарды орындауға арналған куәлікті) қайтарып алу немесе оны толық немесе ішінара шектеу немесе қолданысын тоқтата тұру жөнінде шаралар қабылдайды.</w:t>
      </w:r>
    </w:p>
    <w:p>
      <w:pPr>
        <w:spacing w:after="0"/>
        <w:ind w:left="0"/>
        <w:jc w:val="both"/>
      </w:pPr>
      <w:r>
        <w:rPr>
          <w:rFonts w:ascii="Times New Roman"/>
          <w:b w:val="false"/>
          <w:i w:val="false"/>
          <w:color w:val="000000"/>
          <w:sz w:val="28"/>
        </w:rPr>
        <w:t>
      42. Қызмет көрсетуді жеткізушілер инспекторлық тексеру кезінде уәкілетті ұйымның инспекторлық құрамының қызметкерлердің жеке істеріне, әуе кемелеріне, құралдар мен қызметтерге, сондай-ақ тиісті есепке алу құжаттамасына қол жеткізуі үшін қажетті жағдайларды қамтамасыз етеді және олардың міндеттерін орындауына жәрдемдеседі.</w:t>
      </w:r>
    </w:p>
    <w:p>
      <w:pPr>
        <w:spacing w:after="0"/>
        <w:ind w:left="0"/>
        <w:jc w:val="both"/>
      </w:pPr>
      <w:r>
        <w:rPr>
          <w:rFonts w:ascii="Times New Roman"/>
          <w:b w:val="false"/>
          <w:i w:val="false"/>
          <w:color w:val="000000"/>
          <w:sz w:val="28"/>
        </w:rPr>
        <w:t>
      43. Ұшу қауіпсіздігін қамтамасыз етудегі нақты немесе әлеуетті кемшіліктер туралы ақпаратты жинауға жәрдемдесу мақсатында уәкілетті орган азаматтық авиация саласындағы уәкілетті ұйыммен бірлесіп, Қазақстан Республикасында азаматтық авиацияның әуе кемелерімен болған авиациялық оқиғалар мен оқыс оқиғалар туралы деректерді (хабарламаларды) міндетті ұсыну жүйесін әзірлейді.</w:t>
      </w:r>
    </w:p>
    <w:p>
      <w:pPr>
        <w:spacing w:after="0"/>
        <w:ind w:left="0"/>
        <w:jc w:val="both"/>
      </w:pPr>
      <w:r>
        <w:rPr>
          <w:rFonts w:ascii="Times New Roman"/>
          <w:b w:val="false"/>
          <w:i w:val="false"/>
          <w:color w:val="000000"/>
          <w:sz w:val="28"/>
        </w:rPr>
        <w:t>
      Авиациялық оқиғаны немесе оқыс оқиғаны, ол туралы мәліметті қасақана жасырғаны, сондай-ақ ақпаратты бұрмалағаны үшін кінәлі адамдар Қазақстан Республикасының заңнамасында көзделген жауаптылыққа тартылады.</w:t>
      </w:r>
    </w:p>
    <w:p>
      <w:pPr>
        <w:spacing w:after="0"/>
        <w:ind w:left="0"/>
        <w:jc w:val="both"/>
      </w:pPr>
      <w:r>
        <w:rPr>
          <w:rFonts w:ascii="Times New Roman"/>
          <w:b w:val="false"/>
          <w:i w:val="false"/>
          <w:color w:val="000000"/>
          <w:sz w:val="28"/>
        </w:rPr>
        <w:t xml:space="preserve">
      44. Ұшу қауіпсіздігін қамтамасыз етудегі нақты немесе әлеуетті кемшіліктер туралы ақпаратты жинауға жәрдемдесу мақсатында уәкілетті орган уәкілетті ұйыммен бірлесіп оқыс оқиғалар туралы деректерді (хабарламаларды) ерікті ұсыну жүйесін құрады, олар оқыс оқиғалар туралы деректерді міндетті ұсыну жүйесі шеңберінде тіркелмеуі мүмкін. </w:t>
      </w:r>
    </w:p>
    <w:p>
      <w:pPr>
        <w:spacing w:after="0"/>
        <w:ind w:left="0"/>
        <w:jc w:val="both"/>
      </w:pPr>
      <w:r>
        <w:rPr>
          <w:rFonts w:ascii="Times New Roman"/>
          <w:b w:val="false"/>
          <w:i w:val="false"/>
          <w:color w:val="000000"/>
          <w:sz w:val="28"/>
        </w:rPr>
        <w:t>
      Оқыс оқиғалар туралы деректерді ерікті хабарлау жүйесі авиациялық оқыс оқиғалар туралы ақпаратпен ғана шектелмейді, сонымен қатар қауіпті факторлар, яғни оқыс оқиғаға әкеп соқтыруы мүмкін қауіпті жағдайлар туралы мәліметтерді жинауды да көздеуі тиіс.</w:t>
      </w:r>
    </w:p>
    <w:bookmarkStart w:name="z27" w:id="16"/>
    <w:p>
      <w:pPr>
        <w:spacing w:after="0"/>
        <w:ind w:left="0"/>
        <w:jc w:val="both"/>
      </w:pPr>
      <w:r>
        <w:rPr>
          <w:rFonts w:ascii="Times New Roman"/>
          <w:b w:val="false"/>
          <w:i w:val="false"/>
          <w:color w:val="000000"/>
          <w:sz w:val="28"/>
        </w:rPr>
        <w:t>
      Оқыс оқиғалар туралы деректерді (хабарламаларды) ерікті ұсыну жүйесі жаза қолдануға бағдарланбаған және ақпарат көздерін қорғауды көздеуі тиіс. Ерікті хабарлау кезінде жаза қолданудан бас тарту оқыс оқиғалар және қауіпті факторлар туралы деректерді ерікті хабарлау жүйесінің негіз қалаушы қағидаты болып табылады.</w:t>
      </w:r>
    </w:p>
    <w:bookmarkEnd w:id="16"/>
    <w:p>
      <w:pPr>
        <w:spacing w:after="0"/>
        <w:ind w:left="0"/>
        <w:jc w:val="both"/>
      </w:pPr>
      <w:r>
        <w:rPr>
          <w:rFonts w:ascii="Times New Roman"/>
          <w:b w:val="false"/>
          <w:i w:val="false"/>
          <w:color w:val="000000"/>
          <w:sz w:val="28"/>
        </w:rPr>
        <w:t>
      45. Уәкілетті орган уәкілетті ұйыммен бірлесіп, авиациялық оқиғалар мен оқыс оқиғаларды мониторингілеу, бақылау және олардың алдын алу мақсатында ҰҚБЖ бойынша деректерді жинау мен талдаудың автоматтандырылған жүйесін әзірлейді және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"46. Уәкілетті орган уәкілетті ұйыммен бірлесіп, авиациялық оқиғалар мен оқыс оқиғалар туралы ұсынылған міндетті және ерікті хабарламаларды жинауды, есепке алуды және талдауды жүзеге асырады, сондай-ақ қауіпті факторларды есепке алуды жүргізеді. Міндетті тергеп-тексеруге жататын оқиғалар тізбесіне кіретін авиациялық оқиғаларға қатысты азаматтық авиация саласындағы уәкілетті орган оларды тергеп-тексеруді ұйымдастырады, ал қауіпті факторларға қатысты оларды жою немесе олардың ықпал ету дәрежесін азайту жөніндегі профилактикалық іс-шараларды әзірлейді.";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"48. Уәкілетті ұйым уәкілетті органмен бірлесіп, Қазақстан Республикасының азаматтық авиациясы әуе кемелерінің ұшу қауіпсіздігі жай-күйінің тоқсан сайынғы, жартыжылдық және жылдық талдауын дайындайды және шығарады. Ұшу қауіпсіздігі жай-күйінің талдаулары қызмет көрсетуді жеткізушілерге жіберіледі.</w:t>
      </w:r>
    </w:p>
    <w:bookmarkEnd w:id="18"/>
    <w:p>
      <w:pPr>
        <w:spacing w:after="0"/>
        <w:ind w:left="0"/>
        <w:jc w:val="both"/>
      </w:pPr>
      <w:r>
        <w:rPr>
          <w:rFonts w:ascii="Times New Roman"/>
          <w:b w:val="false"/>
          <w:i w:val="false"/>
          <w:color w:val="000000"/>
          <w:sz w:val="28"/>
        </w:rPr>
        <w:t xml:space="preserve">
      49. Қызмет көрсетуді жеткізушілер ұшу қауіпсіздігі жай-күйінің тоқсан сайынғы, жартыжылдық және жылдық талдауларын жасайды. </w:t>
      </w:r>
    </w:p>
    <w:bookmarkStart w:name="z32" w:id="19"/>
    <w:p>
      <w:pPr>
        <w:spacing w:after="0"/>
        <w:ind w:left="0"/>
        <w:jc w:val="both"/>
      </w:pPr>
      <w:r>
        <w:rPr>
          <w:rFonts w:ascii="Times New Roman"/>
          <w:b w:val="false"/>
          <w:i w:val="false"/>
          <w:color w:val="000000"/>
          <w:sz w:val="28"/>
        </w:rPr>
        <w:t>
      Қызмет көрсетуді жеткізушілер жасайтын ұшу қауіпсіздігі жай-күйінің талдаулары жинақтау және тұтастай азаматтық авиация бойынша ұшу қауіпсіздігінің деңгейін арттыру жөніндегі профилактикалық шараларды қабылдау үшін азаматтық авиация саласындағы уәкілетті ұйымға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"50. Қызмет көрсетуді жеткізушілердің, оның ішінде шет мемлекеттердің әуе кемелерін пайдаланушылардың ҰҚБЖ-сында сәйкессіздіктер анықтаған кезде уәкілетті ұйым ұшу қауіпсіздігі тұрғысынан неғұрлым проблемалық немесе қауіптер, өндірістік қызметтер үшін олардың салдары туралы деректерді және ұшу қауіпсіздігі үшін қауіптерді бағалау нәтижелерін талдау арқылы анықталған қызмет көрсетуді жеткізушілердің қосымша тексеруді талап ететін қызмет салаларында кезектен тыс инспекциялық тексерулер мен зерттеп-қарауды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"51. Уәкілетті ұйым азаматтық авиация саласындағы уәкілетті орган бекіткен авиация инспекторларын кәсіптік даярлау және олардың біліктілігін ұстау қағидаларының негізінде авиация инспекторларын кәсіптік даярлау және олардың біліктілігін ұстауды қамтамасыз етеді.</w:t>
      </w:r>
    </w:p>
    <w:bookmarkEnd w:id="21"/>
    <w:p>
      <w:pPr>
        <w:spacing w:after="0"/>
        <w:ind w:left="0"/>
        <w:jc w:val="both"/>
      </w:pPr>
      <w:r>
        <w:rPr>
          <w:rFonts w:ascii="Times New Roman"/>
          <w:b w:val="false"/>
          <w:i w:val="false"/>
          <w:color w:val="000000"/>
          <w:sz w:val="28"/>
        </w:rPr>
        <w:t>
      52. Уәкілетті ұйым ұшу қауіпсіздігін қадағалауға қатысатын өзінің персоналын сертификаттаған авиациялық оқу орындарында, сондай-ақ ИКАО-ның оқу орталықтарында оқудан өткізеді.".</w:t>
      </w:r>
    </w:p>
    <w:bookmarkStart w:name="z37" w:id="22"/>
    <w:p>
      <w:pPr>
        <w:spacing w:after="0"/>
        <w:ind w:left="0"/>
        <w:jc w:val="both"/>
      </w:pPr>
      <w:r>
        <w:rPr>
          <w:rFonts w:ascii="Times New Roman"/>
          <w:b w:val="false"/>
          <w:i w:val="false"/>
          <w:color w:val="000000"/>
          <w:sz w:val="28"/>
        </w:rPr>
        <w:t>
      2. Осы қаулы 2019 жылғы 1 тамыздан бастап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