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9c77" w14:textId="f279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қыркүйектегі № 613 қаулысы. Күші жойылды - Қазақстан Республикасы Үкіметінің 13 сәуірдегі 2020 жылғы № 196 қаулысымен.</w:t>
      </w:r>
    </w:p>
    <w:p>
      <w:pPr>
        <w:spacing w:after="0"/>
        <w:ind w:left="0"/>
        <w:jc w:val="both"/>
      </w:pPr>
      <w:r>
        <w:rPr>
          <w:rFonts w:ascii="Times New Roman"/>
          <w:b w:val="false"/>
          <w:i w:val="false"/>
          <w:color w:val="ff0000"/>
          <w:sz w:val="28"/>
        </w:rPr>
        <w:t xml:space="preserve">
      Ескерту. Күші жойылды – ҚР Үкіметінің 13.04.2020 </w:t>
      </w:r>
      <w:r>
        <w:rPr>
          <w:rFonts w:ascii="Times New Roman"/>
          <w:b w:val="false"/>
          <w:i w:val="false"/>
          <w:color w:val="ff0000"/>
          <w:sz w:val="28"/>
        </w:rPr>
        <w:t>№ 196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43, 506-құжат)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30 қыркүйектегі</w:t>
            </w:r>
            <w:r>
              <w:br/>
            </w:r>
            <w:r>
              <w:rPr>
                <w:rFonts w:ascii="Times New Roman"/>
                <w:b w:val="false"/>
                <w:i w:val="false"/>
                <w:color w:val="000000"/>
                <w:sz w:val="20"/>
              </w:rPr>
              <w:t>№ 613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13 қарашадағы</w:t>
            </w:r>
            <w:r>
              <w:br/>
            </w:r>
            <w:r>
              <w:rPr>
                <w:rFonts w:ascii="Times New Roman"/>
                <w:b w:val="false"/>
                <w:i w:val="false"/>
                <w:color w:val="000000"/>
                <w:sz w:val="20"/>
              </w:rPr>
              <w:t>№ 1081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активтерін инвестициялауға арналған қаржы құралдарының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187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Ұлттық Банкіндегі банктік шоттардағы ақшаларды қоса алғанда, инвестициялау мөлшері "Мемлекеттік әлеуметтік сақтандыру қоры" акционерлік қоғамы активтерінің қырық пайызынан кем емес Қазақстан Республикасының Мемлекеттік бағалы қағаздары (басқа мемлекеттердің заңнамаларына сәйкес эмитенттелгендерді қоса алғанда)</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 акционерлік қоғамы активтерінің он бес пайызынан аспайтын Қазақстан Республикасының Ұлттық Банкіндегі депозиттері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"А-"-дан төмен емес немесе Fitch, Moody’s Investors Service рейтингіне тең, бірақ "Мемлекеттік әлеуметтік сақтандыру қоры" акционерлік қоғамы активтерінің отыз пайызынан аспайтын халықаралық қаржы ұйымдарының облигациялары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Агенттiк облигациялар, оның ішінде ұлттық басқарушы холдингтер шығарған, қаржы құралының немесе эмитенттің кредиттік рейтингі Standard &amp; Poor's бойынша Қазақстан Республикасының тәуелсіз рейтингінен төмен емес немесе Fitch, Moody’s Investors Service рейтингіне тең, бірақ "Мемлекеттік әлеуметтік сақтандыру қоры" акционерлік қоғамы активтерінің отыз пайызынан аспайтын облигациялар</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облигациялар, Қаржы құралының немесе эмитенттің рейтингі Standard &amp; Poor's бойынша "ВВ-"-дан төмен емес немесе Fitch, Moody’s Investors Service рейтингіне тең, "Мемлекеттік әлеуметтік сақтандыру қоры" акционерлік қоғамы активтерінің он пайызынан аспайтын агенттiк облигациялар, корпоративтік облигациялар</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Кері РЕПО мәмілесі бойынша кепілзат ретінде болатын қаржы құралдарының мүмкін болатын ең жоғары үлес салмағына сәйкес келеді.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