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9ab58" w14:textId="ec9ab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"2017 - 2019 жылдарға арналған республикалық бюджет туралы" Қазақстан Республикасының Заңын іске асыру туралы" Қазақстан Республикасы Үкіметінің 2016 жылғы 6 желтоқсандағы № 775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2017 жылғы 12 мамырдағы № 257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Осы қаулы 2017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"2017 </w:t>
      </w:r>
      <w:r>
        <w:rPr>
          <w:rFonts w:ascii="Times New Roman"/>
          <w:b/>
          <w:i w:val="false"/>
          <w:color w:val="000000"/>
          <w:sz w:val="28"/>
        </w:rPr>
        <w:t>-</w:t>
      </w:r>
      <w:r>
        <w:rPr>
          <w:rFonts w:ascii="Times New Roman"/>
          <w:b w:val="false"/>
          <w:i w:val="false"/>
          <w:color w:val="000000"/>
          <w:sz w:val="28"/>
        </w:rPr>
        <w:t xml:space="preserve"> 2019 жылдарға арналған республикалық бюджет туралы" Қазақстан Республикасының Заңын іске асыру туралы" Қазақстан Республикасы Үкіметінің 2016 жылғы 6 желтоқсандағы № 775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"2017 жыл" деген бағанда:</w:t>
      </w:r>
    </w:p>
    <w:bookmarkEnd w:id="3"/>
    <w:bookmarkStart w:name="z5" w:id="4"/>
    <w:p>
      <w:pPr>
        <w:spacing w:after="0"/>
        <w:ind w:left="0"/>
        <w:jc w:val="both"/>
      </w:pPr>
      <w:r>
        <w:rPr>
          <w:rFonts w:ascii="Times New Roman"/>
          <w:b w:val="false"/>
          <w:i w:val="false"/>
          <w:color w:val="000000"/>
          <w:sz w:val="28"/>
        </w:rPr>
        <w:t>
      "III. Нысаналы даму трансферттері" деген бөлімде:</w:t>
      </w:r>
    </w:p>
    <w:bookmarkEnd w:id="4"/>
    <w:bookmarkStart w:name="z6" w:id="5"/>
    <w:p>
      <w:pPr>
        <w:spacing w:after="0"/>
        <w:ind w:left="0"/>
        <w:jc w:val="both"/>
      </w:pPr>
      <w:r>
        <w:rPr>
          <w:rFonts w:ascii="Times New Roman"/>
          <w:b w:val="false"/>
          <w:i w:val="false"/>
          <w:color w:val="000000"/>
          <w:sz w:val="28"/>
        </w:rPr>
        <w:t>
      "Білім беру" деген 4-функционалдық топта:</w:t>
      </w:r>
    </w:p>
    <w:bookmarkEnd w:id="5"/>
    <w:bookmarkStart w:name="z7" w:id="6"/>
    <w:p>
      <w:pPr>
        <w:spacing w:after="0"/>
        <w:ind w:left="0"/>
        <w:jc w:val="both"/>
      </w:pPr>
      <w:r>
        <w:rPr>
          <w:rFonts w:ascii="Times New Roman"/>
          <w:b w:val="false"/>
          <w:i w:val="false"/>
          <w:color w:val="000000"/>
          <w:sz w:val="28"/>
        </w:rPr>
        <w:t>
      225 "Қазақстан Республикасы Білім және ғылым министрлігі" деген әкімші бойынша:</w:t>
      </w:r>
    </w:p>
    <w:bookmarkEnd w:id="6"/>
    <w:bookmarkStart w:name="z8" w:id="7"/>
    <w:p>
      <w:pPr>
        <w:spacing w:after="0"/>
        <w:ind w:left="0"/>
        <w:jc w:val="both"/>
      </w:pPr>
      <w:r>
        <w:rPr>
          <w:rFonts w:ascii="Times New Roman"/>
          <w:b w:val="false"/>
          <w:i w:val="false"/>
          <w:color w:val="000000"/>
          <w:sz w:val="28"/>
        </w:rPr>
        <w:t>
      099 "Сапалы мектеп біліміне қолжетімділікті қамтамасыз ету" деген бағдарламада:</w:t>
      </w:r>
    </w:p>
    <w:bookmarkEnd w:id="7"/>
    <w:bookmarkStart w:name="z9" w:id="8"/>
    <w:p>
      <w:pPr>
        <w:spacing w:after="0"/>
        <w:ind w:left="0"/>
        <w:jc w:val="both"/>
      </w:pPr>
      <w:r>
        <w:rPr>
          <w:rFonts w:ascii="Times New Roman"/>
          <w:b w:val="false"/>
          <w:i w:val="false"/>
          <w:color w:val="000000"/>
          <w:sz w:val="28"/>
        </w:rPr>
        <w:t>
      107 "Облыстық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орта білім беру объектілерін сейсмикалық күшейту үшiн республикалық бюджет қаражаты есебінен берілетін нысаналы даму трансферттерi" деген кіші бағдарламада:</w:t>
      </w:r>
    </w:p>
    <w:bookmarkEnd w:id="8"/>
    <w:bookmarkStart w:name="z10" w:id="9"/>
    <w:p>
      <w:pPr>
        <w:spacing w:after="0"/>
        <w:ind w:left="0"/>
        <w:jc w:val="both"/>
      </w:pPr>
      <w:r>
        <w:rPr>
          <w:rFonts w:ascii="Times New Roman"/>
          <w:b w:val="false"/>
          <w:i w:val="false"/>
          <w:color w:val="000000"/>
          <w:sz w:val="28"/>
        </w:rPr>
        <w:t>
      мына:</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403"/>
        <w:gridCol w:w="403"/>
        <w:gridCol w:w="403"/>
        <w:gridCol w:w="403"/>
        <w:gridCol w:w="1324"/>
        <w:gridCol w:w="8961"/>
      </w:tblGrid>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5 399 404</w:t>
            </w:r>
          </w:p>
        </w:tc>
      </w:tr>
    </w:tbl>
    <w:p>
      <w:pPr>
        <w:spacing w:after="0"/>
        <w:ind w:left="0"/>
        <w:jc w:val="both"/>
      </w:pP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деген жолдар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403"/>
        <w:gridCol w:w="403"/>
        <w:gridCol w:w="403"/>
        <w:gridCol w:w="403"/>
        <w:gridCol w:w="1324"/>
        <w:gridCol w:w="8961"/>
      </w:tblGrid>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976 957</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4 422 447</w:t>
            </w:r>
          </w:p>
        </w:tc>
      </w:tr>
    </w:tbl>
    <w:p>
      <w:pPr>
        <w:spacing w:after="0"/>
        <w:ind w:left="0"/>
        <w:jc w:val="both"/>
      </w:pP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27-қосымшада</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реттік нөмірі 12-жол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58"/>
        <w:gridCol w:w="6666"/>
        <w:gridCol w:w="413"/>
        <w:gridCol w:w="804"/>
        <w:gridCol w:w="2572"/>
        <w:gridCol w:w="91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үшінші жаңғыруы аясында әлеуметтік-мәдени процестерді талдау</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қазіргі Қазақстандағы әлеуметтік-саяси процестерді: олардың ерекшеліктерін, үрдістері мен перспективасын талдауға, сондай-ақ азаматтық қоғамның даму перспективасын зерделеуге және сараптамалық бағалауға бағытталған. Қазақстанның үшінші жаңғыруы қоғамдық сананы және қоғамның құндылық бағдарларын жаңғырту мәселелерін көздейді. Бұл тұрғыда ЭЫДҰ елдерінің халықаралық практикаларын, Қазақстандағы топтастыру және жаңғырту процестерінің бағытын; мәдениетаралық, оның ішінде дін саласындағы өзара іс-қимылдың жаңа болмысын зерделеу жандандырылады. Күрделі әлеуметтік-мәдени саланы зерттеу түрлі міндеттер қоюды, оның ішінде жаңғырту күн тәртібі бойынша жетекші қазақстандық және халықаралық сарапшыларды тарта отырып, халықтың бұқаралық және элиталық әлеуметтік топтарының санасын және мінез-құлқын зерттеуді талап етеді</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РМК</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 103 "Социологиялық, талдамалық зерттеулер жүргізу және консалтингтік қызметтер көрсету"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156 152</w:t>
            </w:r>
          </w:p>
        </w:tc>
      </w:tr>
    </w:tbl>
    <w:p>
      <w:pPr>
        <w:spacing w:after="0"/>
        <w:ind w:left="0"/>
        <w:jc w:val="both"/>
      </w:pP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реттік нөмірі 13-жол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1108"/>
        <w:gridCol w:w="5575"/>
        <w:gridCol w:w="459"/>
        <w:gridCol w:w="894"/>
        <w:gridCol w:w="2861"/>
        <w:gridCol w:w="1015"/>
      </w:tblGrid>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Қазақстанның жаңғыру процесіндегі жағдайларда мемлекеттің коммуникативтік саясатының кейбір шараларын іске асыруды сараптамалық-талдамалық сүйемелдеу</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жобасы мемлекеттің ішкі және сыртқы саясатының өзекті мәселелері бойынша қоғамдық пікірлерге талдау жасауды; халықтың әлеуметтік-саяси реформаларға және жекелеген саяси оқиғаларға көзқарасын зерделеуді; еуразиялық интеграция процесін интеграциялық-коммуникациялық қызмет тұрғысынан бағалауды қамтиды. Зерттеу қорытындысы бойынша халықтың әлеуметтік-мәдени бағдарын, құндылықтарын, Қазақстанның азаматтық қоғамының сақталып келе жатқан дәстүрлерін; қазіргі Қазақстанның жаңғырту процесі жағдайларында мемлекеттің коммуникативтік саясатының стратегияларымен қағидаттарын қалыптастыру; экстремизмге және терроризмге қарсы субмәдениетті қалыптастыру бойынша ұсыныстар мен ұсынымдар әзірленетін болады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Білім және ғылым министрлігі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РМК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 103 "Социологиялық, талдамалық зерттеулер жүргізу және консалтингтік қызметтер көрсету"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133 280</w:t>
            </w:r>
          </w:p>
        </w:tc>
      </w:tr>
    </w:tbl>
    <w:p>
      <w:pPr>
        <w:spacing w:after="0"/>
        <w:ind w:left="0"/>
        <w:jc w:val="both"/>
      </w:pP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20-жол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1431"/>
        <w:gridCol w:w="2111"/>
        <w:gridCol w:w="791"/>
        <w:gridCol w:w="1101"/>
        <w:gridCol w:w="4330"/>
        <w:gridCol w:w="1867"/>
      </w:tblGrid>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әртүрлі өңірлерінен дарынды балаларды республикалық физика-математика мектебінде оқыту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дарынды балаларын мамандандырылған жалпы білім беретін оқу бағдарламалары бойынша оқыту жөнінде білім беру қызметтерін ұсыну</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физика-математика мектебі" КЕАҚ</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 100 "Дарынды балаларды республикалық білім беру ұйымдарында оқыту және тәрбиелеу"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1057347</w:t>
            </w:r>
          </w:p>
        </w:tc>
      </w:tr>
    </w:tbl>
    <w:p>
      <w:pPr>
        <w:spacing w:after="0"/>
        <w:ind w:left="0"/>
        <w:jc w:val="both"/>
      </w:pP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мынадай мазмұндағы реттік нөмірлері 31-1, 31-2, 31-3, 33-1, 48-1, 52-1, 52-2-жолдармен толықтырылсын: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1537"/>
        <w:gridCol w:w="5268"/>
        <w:gridCol w:w="407"/>
        <w:gridCol w:w="1037"/>
        <w:gridCol w:w="2555"/>
        <w:gridCol w:w="899"/>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мектеп олимпиадаларын, конкурстарды және өзге де республикалық маңызы бар мектептен тыс іс-шараларды ұйымдастыру, өткізу және оларға балалардың қатысуы</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маңызы бар мектептен тыс іс-шараларды ұйымдастыру және өткізу, дарынды оқушыларды анықтау, оқушыларды халықаралық олимпиадаларға, жарыстарға, конкурстарға іріктеу және дайындау, республикалық семинарлар, конкурстар өткізу; ғылыми-практикалық конференциялар өткізу</w:t>
            </w:r>
            <w:r>
              <w:br/>
            </w:r>
            <w:r>
              <w:rPr>
                <w:rFonts w:ascii="Times New Roman"/>
                <w:b w:val="false"/>
                <w:i w:val="false"/>
                <w:color w:val="000000"/>
                <w:sz w:val="20"/>
              </w:rPr>
              <w:t>
Жалпы білім беретін пәндер бойынша республикалық және халықаралық олимпиадалар мен ғылыми жобалар конкурстары балалардың шығармашылық қабілеттерін дамыту, теориялық білімі мен практикалық шеберлігін тереңдету, жеке тұлғаның өзін-өзі дамытуына ықпал ету, дарынды балаларды анықтау, халықаралық олимпиадаларға қатысатын оқушыларды iрiктеу және дайындау үшін жағдай жасау, Қазақстан Республикасында білім берудің беделiн көтеру мақсатында өткізіледі. Сондай-ақ олимпиадалар мен конкурстар оқушылардың ғылыми-зерттеу және оқу-танымдық қызметін ынталандырады, Қазақстан Республикасын ың зияткерлік әлеуетiн қалыптастыруға ықпал етеді</w:t>
            </w:r>
            <w:r>
              <w:br/>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республикалық ғылыми-практикалық орталығы" РМКҚ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 103 "Республикалық мектеп олимпиадаларын, конкурстар, мектептен тыс республикалық маңызы бар іс-шаралар өткізу"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223 053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барлық деңгейлерінде адамгершілік-рухани тұлғаны қалыптастыру бойынша білім беру моделін дамыту үшін жағдайды қамтамасыз ету</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берудегі жалпы әлемдік үрдістерді ескере отырып, адамгершілік-рухани білім берудің сапасын және тиімділігін арттыру; "Өзін-өзі тану" адамгершілік-рухани білім беру бағдарламасының мазмұнын жаңарту және ұлттық білім беру жүйесінде адамгершілік-рухани негіздердің рөлін және маңыздылығын күшейту, бағдарламаны іске асыру тәжірибесін жинақтау және тарату мақсатында "Өзін-өзі тану: сүйіспеншілік және шығармашылық педагогикасы" халықаралық педагогикалық форумын өткізу.</w:t>
            </w:r>
            <w:r>
              <w:br/>
            </w:r>
            <w:r>
              <w:rPr>
                <w:rFonts w:ascii="Times New Roman"/>
                <w:b w:val="false"/>
                <w:i w:val="false"/>
                <w:color w:val="000000"/>
                <w:sz w:val="20"/>
              </w:rPr>
              <w:t>
Жалпы адамгершілік және ұлттық құндылықтарға бағытталған тұлғаны тәрбиелеу үшін бірыңғай адамгершілік-рухани кеңістікті құру мақсатында "Өзін-өзі тану" адамгершілік-рухани білім беру бағдарламаларын тұтас білім беру процесіне интеграциялау</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 және сауықтыру орталығы" РМҚК</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 103 "Республикалық мектеп олимпиадаларын, конкурстар, мектептен тыс республикалық маңызы бар іс-шаралар өткізу"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бағдарламасын ел аумағында ғылыми-әдістемелік және ақпараттық-ресурстық қолдау</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бағдарламасы бойынша пилоттық білім беру ұйымдарының қызметін ғылыми-әдістемелік қолдау; Қазақстан Республикасының білім беру жүйесінде "Өзін-өзі тану" пәнін оқыту жағдайына мониторинг жүргізу.</w:t>
            </w:r>
            <w:r>
              <w:br/>
            </w:r>
            <w:r>
              <w:rPr>
                <w:rFonts w:ascii="Times New Roman"/>
                <w:b w:val="false"/>
                <w:i w:val="false"/>
                <w:color w:val="000000"/>
                <w:sz w:val="20"/>
              </w:rPr>
              <w:t xml:space="preserve">
Рухани-адамгершілік білім беру бойынша интернет-порталды мазмұндық жағынан қамтамасыз ету (мәтіндік және бейнематериалдар дайындау) және ұйымдастырушылық-техникалық қолдау көрсету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 және сауықтыру орталығы" РМКҚ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 104 "Балалар мен оқушы жастарға адамгершілік-рухани білім беру"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47337</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1961"/>
        <w:gridCol w:w="2246"/>
        <w:gridCol w:w="628"/>
        <w:gridCol w:w="652"/>
        <w:gridCol w:w="4577"/>
        <w:gridCol w:w="1388"/>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кадрларды даярлау саласындағы үздік халықаралық стандарттар негізінде педагогикалық мамандықтар бойынша отандық және шетелдік мамандардың оқытуы жөніндегі көрсетілетін қызметтер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және шетел сарапшыларын тарту арқылы білім беру саласында бәсекеге қабілетті мамандар даярлау, педагогика мамандықтарының оқытушыларын оқыту және біліктілігін арттыру сапасын жоғарылату</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 100 "Жоғары, жоғары оқу орнынан кейінгі білімі бар мамандар даярлау және білім алушыларға әлеуметтік қолдау көрсету"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210 271</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1356"/>
        <w:gridCol w:w="3354"/>
        <w:gridCol w:w="659"/>
        <w:gridCol w:w="684"/>
        <w:gridCol w:w="3602"/>
        <w:gridCol w:w="1756"/>
      </w:tblGrid>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коммерцияландыруды гранттық қаржыландыру</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немесе жетілдірілген тауарларды, процестер мен көрсетілетін қызметтерді нарыққа шығару мақсатында зияткерлік қызмет нәтижелерін қоса алғанда, ғылыми және (немесе) ғылыми-техникалық қызмет нәтижелерін практикалық тұрғыда қолдануға гранттарды беру</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қоры" АҚ</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"Ғылымды дамыту" 106 "Ғылыми және (немесе) ғылыми-техникалық қызмет нәтижелерін коммерцияландыруды гранттық қаржыландыру"</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
        <w:gridCol w:w="970"/>
        <w:gridCol w:w="3142"/>
        <w:gridCol w:w="842"/>
        <w:gridCol w:w="1172"/>
        <w:gridCol w:w="2790"/>
        <w:gridCol w:w="2246"/>
      </w:tblGrid>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 үшін біліктілікті арттыру курстарын ұйымдастыру</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Жаратылыстану-математикалық цикл пәндері: информатика, биология, химия, және физика мұғалімдері үшін тілдік курстар ұйымдастыру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"Мемлекеттік орта білім беру ұйымдары кадрларының біліктілігін арттыру және қайта даярлау"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2 697 024</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ақпарат мониторингі</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сейсмологиялық мониторинг. Тәулік бойы далалық аспаптық бақылау жүргізу. Қадағалау және материалдарды өңдеу үшін жаңа әдістер мен техникалық құралдарды енгізу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тәжірибелік-әдістемелік экспедиция" ЖШС</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"Сейсмологиялық ақпарат мониторингі"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418 266</w:t>
            </w:r>
          </w:p>
        </w:tc>
      </w:tr>
    </w:tbl>
    <w:p>
      <w:pPr>
        <w:spacing w:after="0"/>
        <w:ind w:left="0"/>
        <w:jc w:val="both"/>
      </w:pP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2. Осы қаулы 2017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