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6c61" w14:textId="9346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5 мамырдағы № 277 қаулысы.</w:t>
      </w:r>
    </w:p>
    <w:p>
      <w:pPr>
        <w:spacing w:after="0"/>
        <w:ind w:left="0"/>
        <w:jc w:val="both"/>
      </w:pPr>
      <w:bookmarkStart w:name="z1" w:id="0"/>
      <w:r>
        <w:rPr>
          <w:rFonts w:ascii="Times New Roman"/>
          <w:b w:val="false"/>
          <w:i w:val="false"/>
          <w:color w:val="000000"/>
          <w:sz w:val="28"/>
        </w:rPr>
        <w:t xml:space="preserve">
      "Қазақстан Республикасының бітімгершілік қызметі туралы" 2015 жылғы 15 маусымдағы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5 мамырдағы</w:t>
            </w:r>
            <w:r>
              <w:br/>
            </w:r>
            <w:r>
              <w:rPr>
                <w:rFonts w:ascii="Times New Roman"/>
                <w:b w:val="false"/>
                <w:i w:val="false"/>
                <w:color w:val="000000"/>
                <w:sz w:val="20"/>
              </w:rPr>
              <w:t>№ 277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қағидалары</w:t>
      </w:r>
    </w:p>
    <w:bookmarkEnd w:id="3"/>
    <w:bookmarkStart w:name="z5" w:id="4"/>
    <w:p>
      <w:pPr>
        <w:spacing w:after="0"/>
        <w:ind w:left="0"/>
        <w:jc w:val="both"/>
      </w:pPr>
      <w:r>
        <w:rPr>
          <w:rFonts w:ascii="Times New Roman"/>
          <w:b w:val="false"/>
          <w:i w:val="false"/>
          <w:color w:val="000000"/>
          <w:sz w:val="28"/>
        </w:rPr>
        <w:t xml:space="preserve">
      1. Осы Қағидалар "Қазақстан Республикасының бітімгершілік қызметі туралы" 2015 жылғы 15 маусымдағы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біржолғы өтемақы төлеу тәртібін айқындайды.</w:t>
      </w:r>
    </w:p>
    <w:bookmarkEnd w:id="4"/>
    <w:bookmarkStart w:name="z6" w:id="5"/>
    <w:p>
      <w:pPr>
        <w:spacing w:after="0"/>
        <w:ind w:left="0"/>
        <w:jc w:val="both"/>
      </w:pPr>
      <w:r>
        <w:rPr>
          <w:rFonts w:ascii="Times New Roman"/>
          <w:b w:val="false"/>
          <w:i w:val="false"/>
          <w:color w:val="000000"/>
          <w:sz w:val="28"/>
        </w:rPr>
        <w:t>
      2. Азаматтық персонал қатарындағы адамға немесе азаматтық персонал қатарындағы адамның мұрагерлеріне біржолғы өтемақы төлеу мынадай жағдайларда:</w:t>
      </w:r>
    </w:p>
    <w:bookmarkEnd w:id="5"/>
    <w:bookmarkStart w:name="z7" w:id="6"/>
    <w:p>
      <w:pPr>
        <w:spacing w:after="0"/>
        <w:ind w:left="0"/>
        <w:jc w:val="both"/>
      </w:pPr>
      <w:r>
        <w:rPr>
          <w:rFonts w:ascii="Times New Roman"/>
          <w:b w:val="false"/>
          <w:i w:val="false"/>
          <w:color w:val="000000"/>
          <w:sz w:val="28"/>
        </w:rPr>
        <w:t>
      1)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жағдайларда, адамның бітімгершілік операцияға қатысуы аяқталған күннен бастап бір жыл өткенге дейін;</w:t>
      </w:r>
    </w:p>
    <w:bookmarkEnd w:id="6"/>
    <w:bookmarkStart w:name="z8" w:id="7"/>
    <w:p>
      <w:pPr>
        <w:spacing w:after="0"/>
        <w:ind w:left="0"/>
        <w:jc w:val="both"/>
      </w:pPr>
      <w:r>
        <w:rPr>
          <w:rFonts w:ascii="Times New Roman"/>
          <w:b w:val="false"/>
          <w:i w:val="false"/>
          <w:color w:val="000000"/>
          <w:sz w:val="28"/>
        </w:rPr>
        <w:t>
      2)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жағдайларда, адамның бітімгершілік операцияға қатысуы аяқталған күннен бастап бір жыл өткенге дейін;</w:t>
      </w:r>
    </w:p>
    <w:bookmarkEnd w:id="7"/>
    <w:bookmarkStart w:name="z9" w:id="8"/>
    <w:p>
      <w:pPr>
        <w:spacing w:after="0"/>
        <w:ind w:left="0"/>
        <w:jc w:val="both"/>
      </w:pPr>
      <w:r>
        <w:rPr>
          <w:rFonts w:ascii="Times New Roman"/>
          <w:b w:val="false"/>
          <w:i w:val="false"/>
          <w:color w:val="000000"/>
          <w:sz w:val="28"/>
        </w:rPr>
        <w:t>
      3) азаматтық персонал қатарындағы адам бітімгершілік операцияға қатысу кезеңінде мүгедектікке әкеп соқтырмаған мертіккен (жараланған, жарақаттанған, контузия алған) жағдайларда жүргізіледі.</w:t>
      </w:r>
    </w:p>
    <w:bookmarkEnd w:id="8"/>
    <w:bookmarkStart w:name="z10" w:id="9"/>
    <w:p>
      <w:pPr>
        <w:spacing w:after="0"/>
        <w:ind w:left="0"/>
        <w:jc w:val="both"/>
      </w:pPr>
      <w:r>
        <w:rPr>
          <w:rFonts w:ascii="Times New Roman"/>
          <w:b w:val="false"/>
          <w:i w:val="false"/>
          <w:color w:val="000000"/>
          <w:sz w:val="28"/>
        </w:rPr>
        <w:t>
      3.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табуының (қайтыс болуының), бітімгершілік операция кезеңінде мүгедектік белгіленуінің немесе мертігуінің (жаралануының, жарақаттануының, контузия алуының) мән-жайларын тергеп-тексеру үшін Қазақстан Республикасының еңбек заңнамасына сәйкес комиссия құрылады.</w:t>
      </w:r>
    </w:p>
    <w:bookmarkEnd w:id="9"/>
    <w:bookmarkStart w:name="z11" w:id="10"/>
    <w:p>
      <w:pPr>
        <w:spacing w:after="0"/>
        <w:ind w:left="0"/>
        <w:jc w:val="both"/>
      </w:pPr>
      <w:r>
        <w:rPr>
          <w:rFonts w:ascii="Times New Roman"/>
          <w:b w:val="false"/>
          <w:i w:val="false"/>
          <w:color w:val="000000"/>
          <w:sz w:val="28"/>
        </w:rPr>
        <w:t>
      4. Мемлекеттік органның (ұйымның) кадр қызметі осы Қағидалардың 2-тармағында көзделген жағдайларда Тергеу жөніндегі комиссия қорытындысының көшірмесі түскен сәттен бастап күнтізбелік бес күн ішінде азаматтық персонал қатарындағы адамдарды немесе азаматтық персонал қатарындағы адамның мұрагерлерін тиісті құжаттармен қоса, біржолғы өтемақы төлеу туралы өтініштерді қаржы бөлімшесіне беру қажеттілігі туралы міндетті түрде жазбаша хабардар етеді.</w:t>
      </w:r>
    </w:p>
    <w:bookmarkEnd w:id="10"/>
    <w:bookmarkStart w:name="z12" w:id="11"/>
    <w:p>
      <w:pPr>
        <w:spacing w:after="0"/>
        <w:ind w:left="0"/>
        <w:jc w:val="both"/>
      </w:pPr>
      <w:r>
        <w:rPr>
          <w:rFonts w:ascii="Times New Roman"/>
          <w:b w:val="false"/>
          <w:i w:val="false"/>
          <w:color w:val="000000"/>
          <w:sz w:val="28"/>
        </w:rPr>
        <w:t>
      5. Біржолғы өтемақы алу үшін азаматтық персонал қатарындағы адам немесе азаматтық персонал қатарындағы адамның мұрагерлері мынадай құжаттарды ресімдейді және жұмыс орны бойынша мемлекеттік органның (ұйымның) қаржы бөлімшесіне (бұдан әрі – қаржы бөлімшесі) ұсынады:</w:t>
      </w:r>
    </w:p>
    <w:bookmarkEnd w:id="11"/>
    <w:bookmarkStart w:name="z13" w:id="12"/>
    <w:p>
      <w:pPr>
        <w:spacing w:after="0"/>
        <w:ind w:left="0"/>
        <w:jc w:val="both"/>
      </w:pPr>
      <w:r>
        <w:rPr>
          <w:rFonts w:ascii="Times New Roman"/>
          <w:b w:val="false"/>
          <w:i w:val="false"/>
          <w:color w:val="000000"/>
          <w:sz w:val="28"/>
        </w:rPr>
        <w:t>
      1) азаматтық персонал қатарындағы адам бітімгершілік операция кезеңінде немесе бітімгершілік операцияға қатысу нәтижесінде мертігуі (жаралануы, жарақаттануы, контузия алуы), ауыруы салдарынан қаза тапқан (қайтыс болған) жағдайда, адамның бітімгершілік операцияға қатысуы аяқталған күннен бастап бір жыл өткенге дейін:</w:t>
      </w:r>
    </w:p>
    <w:bookmarkEnd w:id="1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қайтыс болуы туралы куәлiктiң көшiрмесі немесе хабарлама;</w:t>
      </w:r>
    </w:p>
    <w:p>
      <w:pPr>
        <w:spacing w:after="0"/>
        <w:ind w:left="0"/>
        <w:jc w:val="both"/>
      </w:pPr>
      <w:r>
        <w:rPr>
          <w:rFonts w:ascii="Times New Roman"/>
          <w:b w:val="false"/>
          <w:i w:val="false"/>
          <w:color w:val="000000"/>
          <w:sz w:val="28"/>
        </w:rPr>
        <w:t>
      мұраға құқығы туралы куәлік;</w:t>
      </w:r>
    </w:p>
    <w:bookmarkStart w:name="z14" w:id="13"/>
    <w:p>
      <w:pPr>
        <w:spacing w:after="0"/>
        <w:ind w:left="0"/>
        <w:jc w:val="both"/>
      </w:pPr>
      <w:r>
        <w:rPr>
          <w:rFonts w:ascii="Times New Roman"/>
          <w:b w:val="false"/>
          <w:i w:val="false"/>
          <w:color w:val="000000"/>
          <w:sz w:val="28"/>
        </w:rPr>
        <w:t>
      2)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кезде, адамның бітімгершілік операцияға қатысуы аяқталған күннен бастап бір жыл өткенге дейін:</w:t>
      </w:r>
    </w:p>
    <w:bookmarkEnd w:id="1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мүгедектік туралы анықтаманың көшірмесі;</w:t>
      </w:r>
    </w:p>
    <w:bookmarkStart w:name="z15" w:id="14"/>
    <w:p>
      <w:pPr>
        <w:spacing w:after="0"/>
        <w:ind w:left="0"/>
        <w:jc w:val="both"/>
      </w:pPr>
      <w:r>
        <w:rPr>
          <w:rFonts w:ascii="Times New Roman"/>
          <w:b w:val="false"/>
          <w:i w:val="false"/>
          <w:color w:val="000000"/>
          <w:sz w:val="28"/>
        </w:rPr>
        <w:t>
      3) азаматтық персонал қатарындағы адам бітімгершілік операцияға қатысу кезеңінде мүгедектікке әкеп соқтырмаған мертіккен (жараланған, жарақаттанған, контузия алған) жағдайда:</w:t>
      </w:r>
    </w:p>
    <w:bookmarkEnd w:id="14"/>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медициналық ұйымның дәрігерлік-консультативтік комиссиясының пациенттің денсаулық жағдайы туралы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14.10.2022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6. Азаматтық персонал қатарындағы адам немесе азаматтық персонал қатарындағы адамның мұрагерлері өтемақы төлеу туралы өтінішпен жүгінген кезде қаржы бөлімшесі осы Қағидалардың 5-тармағында көрсетілген құжаттардың толықтығын және дұрыс ресімделуін тексереді және мемлекеттік орган (ұйым) басшысының атына ресімделген өтінішті біржолғы өтемақыларды төлеуге өтініштерді тіркеу журналында тіркейді. </w:t>
      </w:r>
    </w:p>
    <w:bookmarkEnd w:id="15"/>
    <w:p>
      <w:pPr>
        <w:spacing w:after="0"/>
        <w:ind w:left="0"/>
        <w:jc w:val="both"/>
      </w:pPr>
      <w:r>
        <w:rPr>
          <w:rFonts w:ascii="Times New Roman"/>
          <w:b w:val="false"/>
          <w:i w:val="false"/>
          <w:color w:val="000000"/>
          <w:sz w:val="28"/>
        </w:rPr>
        <w:t>
      Тергеп-тексеру жөніндегі комиссия қорытындысының көшірмесін, сондай-ақ зардап шегушінің медициналық тексеруден өткендігі туралы мәліметті мемлекеттік органның (ұйымның) кадр қызметінің қаржы бөлімшесіне ұсынады.</w:t>
      </w:r>
    </w:p>
    <w:p>
      <w:pPr>
        <w:spacing w:after="0"/>
        <w:ind w:left="0"/>
        <w:jc w:val="both"/>
      </w:pPr>
      <w:r>
        <w:rPr>
          <w:rFonts w:ascii="Times New Roman"/>
          <w:b w:val="false"/>
          <w:i w:val="false"/>
          <w:color w:val="000000"/>
          <w:sz w:val="28"/>
        </w:rPr>
        <w:t>
      Осы Қағидалардың 5-тармағында көрсетілген тиісті құжаттар толық ұсынылмаған жағдайда өтініш тіркелуге жатпайды.</w:t>
      </w:r>
    </w:p>
    <w:bookmarkStart w:name="z17" w:id="16"/>
    <w:p>
      <w:pPr>
        <w:spacing w:after="0"/>
        <w:ind w:left="0"/>
        <w:jc w:val="both"/>
      </w:pPr>
      <w:r>
        <w:rPr>
          <w:rFonts w:ascii="Times New Roman"/>
          <w:b w:val="false"/>
          <w:i w:val="false"/>
          <w:color w:val="000000"/>
          <w:sz w:val="28"/>
        </w:rPr>
        <w:t>
      7. Қазақстан Республикасы заңнамасында белгіленген тәртіппен егер азаматтық персонал қатарындағы адамның қаза табуы (қайтыс болуы) немесе оның мертігуі:</w:t>
      </w:r>
    </w:p>
    <w:bookmarkEnd w:id="16"/>
    <w:bookmarkStart w:name="z18" w:id="17"/>
    <w:p>
      <w:pPr>
        <w:spacing w:after="0"/>
        <w:ind w:left="0"/>
        <w:jc w:val="both"/>
      </w:pPr>
      <w:r>
        <w:rPr>
          <w:rFonts w:ascii="Times New Roman"/>
          <w:b w:val="false"/>
          <w:i w:val="false"/>
          <w:color w:val="000000"/>
          <w:sz w:val="28"/>
        </w:rPr>
        <w:t>
      1) соттың заңды күшіне енген үкімі болған кезде өзіне-өзі қол жұмсауға дейін жеткізу жағдайларын қоспағанда, өзіне-өзі қол жұмсау салдарынан;</w:t>
      </w:r>
    </w:p>
    <w:bookmarkEnd w:id="17"/>
    <w:bookmarkStart w:name="z19" w:id="18"/>
    <w:p>
      <w:pPr>
        <w:spacing w:after="0"/>
        <w:ind w:left="0"/>
        <w:jc w:val="both"/>
      </w:pPr>
      <w:r>
        <w:rPr>
          <w:rFonts w:ascii="Times New Roman"/>
          <w:b w:val="false"/>
          <w:i w:val="false"/>
          <w:color w:val="000000"/>
          <w:sz w:val="28"/>
        </w:rPr>
        <w:t>
      2) қылмыстық немесе әкімшілік құқық бұзушылықтар жасаған кезде;</w:t>
      </w:r>
    </w:p>
    <w:bookmarkEnd w:id="18"/>
    <w:bookmarkStart w:name="z20" w:id="19"/>
    <w:p>
      <w:pPr>
        <w:spacing w:after="0"/>
        <w:ind w:left="0"/>
        <w:jc w:val="both"/>
      </w:pPr>
      <w:r>
        <w:rPr>
          <w:rFonts w:ascii="Times New Roman"/>
          <w:b w:val="false"/>
          <w:i w:val="false"/>
          <w:color w:val="000000"/>
          <w:sz w:val="28"/>
        </w:rPr>
        <w:t>
      3) оның алкогольдік, есірткілік немесе өзгедей масаң күй туғызатын заттарды тұтынуы немесе қолдануы себебінен;</w:t>
      </w:r>
    </w:p>
    <w:bookmarkEnd w:id="19"/>
    <w:bookmarkStart w:name="z21" w:id="20"/>
    <w:p>
      <w:pPr>
        <w:spacing w:after="0"/>
        <w:ind w:left="0"/>
        <w:jc w:val="both"/>
      </w:pPr>
      <w:r>
        <w:rPr>
          <w:rFonts w:ascii="Times New Roman"/>
          <w:b w:val="false"/>
          <w:i w:val="false"/>
          <w:color w:val="000000"/>
          <w:sz w:val="28"/>
        </w:rPr>
        <w:t>
      4) біржолғы өтемақы алу немесе міндеттерін орындаудан жалтару мақсатында өзіне қасақана қандай да бір дене зақымын (дене мүшесін зақымдау) немесе өз денсаулығына өзге де зиян келтіру салдарынан болғаны дәлелденсе, біржолғы өтемақы төленбейді.</w:t>
      </w:r>
    </w:p>
    <w:bookmarkEnd w:id="20"/>
    <w:bookmarkStart w:name="z22" w:id="21"/>
    <w:p>
      <w:pPr>
        <w:spacing w:after="0"/>
        <w:ind w:left="0"/>
        <w:jc w:val="both"/>
      </w:pPr>
      <w:r>
        <w:rPr>
          <w:rFonts w:ascii="Times New Roman"/>
          <w:b w:val="false"/>
          <w:i w:val="false"/>
          <w:color w:val="000000"/>
          <w:sz w:val="28"/>
        </w:rPr>
        <w:t>
      8. Біржолғы өтемақы төлеу Қазақстан Республикасының бюджет заңнамасында белгіленген тәртіппен мемлекеттік орган басшысының шешімі негізінде республикалық және жергілікті бюджеттер қаражаты есебінен және шегінде немесе ұйым басшысының шешімімен осы ұйымның қаражаты есебінен екінші деңгейдегі банктерде немесе Қазақстан Республикасы Ұлттық Банкінің банк операцияларының тиісті түрлерін жүзеге асыруға лицензиялары бар ұйымдарда алушының дербес шотына немесе карт-шотына аудару жолымен өтініш берілген сәттен бастап бір ай ішінде жүргізіледі.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