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bbca" w14:textId="054b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 орналастыру үшін материалдық емес активтерді қоспағанда, рұқсат етілген қаржы құралдарының тізбесін бекіту туралы" Қазақстан Республикасы Үкіметінің 2009 жылғы 28 қаңтардағы № 66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30 маусымдағы № 731 қаулысы. Күші жойылды - Қазақстан Республикасы Үкіметінің 2025 жылғы 21 мамырдағы № 353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21.05.2025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енгізіледi және 01.01.2025 бастап туындаған құқықтық қатынастарға қолданылады)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Ұлттық қорын орналастыру үшін материалдық емес активтерді қоспағанда, рұқсат етілген қаржы құралдарының тізбесін бекіту туралы" Қазақстан Республикасы Үкіметінің 2009 жылғы 28 қаңтардағы № 66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8, 28-құжат)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Ұлттық қорын орналастыру үшін материалдық емес активтерді қоспағанда, рұқсат етілген қаржы құралдарының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Шетелдік, оның ішінде шетелдік қаржы нарықтарында айналыстағы құралдар:";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шетел валютасындағы және алтындағы депозиттер (салымдар);";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13) тармақшамен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құймадағы және металл шоттардағы алтын.".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