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dafe" w14:textId="ea3d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14 сәуірдегі № 352 қаулысы. Күші жойылды - Қазақстан Республикасы Үкіметінің 2018 жылғы 6 сәуірдегі № 174 қаулысымен</w:t>
      </w:r>
    </w:p>
    <w:p>
      <w:pPr>
        <w:spacing w:after="0"/>
        <w:ind w:left="0"/>
        <w:jc w:val="both"/>
      </w:pPr>
      <w:r>
        <w:rPr>
          <w:rFonts w:ascii="Times New Roman"/>
          <w:b w:val="false"/>
          <w:i w:val="false"/>
          <w:color w:val="ff0000"/>
          <w:sz w:val="28"/>
        </w:rPr>
        <w:t xml:space="preserve">
      Ескерту. Күші жойылды – ҚР Үкіметінің 06.04.2018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255-бабы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әділет органдарында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сәуірдегі</w:t>
            </w:r>
            <w:r>
              <w:br/>
            </w:r>
            <w:r>
              <w:rPr>
                <w:rFonts w:ascii="Times New Roman"/>
                <w:b w:val="false"/>
                <w:i w:val="false"/>
                <w:color w:val="000000"/>
                <w:sz w:val="20"/>
              </w:rPr>
              <w:t>№ 352 қаулысымен</w:t>
            </w:r>
            <w:r>
              <w:br/>
            </w: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Қазақстан Республикасының әділет органдарында тіркелген діни</w:t>
      </w:r>
      <w:r>
        <w:br/>
      </w:r>
      <w:r>
        <w:rPr>
          <w:rFonts w:ascii="Times New Roman"/>
          <w:b/>
          <w:i w:val="false"/>
          <w:color w:val="000000"/>
        </w:rPr>
        <w:t>бірлестіктер әкелетін, қосылған құн салығынан босатылатын діни</w:t>
      </w:r>
      <w:r>
        <w:br/>
      </w:r>
      <w:r>
        <w:rPr>
          <w:rFonts w:ascii="Times New Roman"/>
          <w:b/>
          <w:i w:val="false"/>
          <w:color w:val="000000"/>
        </w:rPr>
        <w:t>мақсаттағы заттардың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5"/>
        <w:gridCol w:w="4105"/>
      </w:tblGrid>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патшалық және диакондық қақпаны,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(діни бейнелері бар құдайға құлшылық ету ыдыстарын,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сыңғырға арналған қоңырау немесе қоңыраулар жиынтығы (құдайға құлшылық етуге арналған)</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0-ден 7114-тен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кресті, тақ үсті кресті, алтарь үсті кресті, мощевик-крест (энколпион-крест), венецтер, реликварий</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және (немесе) диакондық қақпа</w:t>
            </w:r>
          </w:p>
        </w:tc>
      </w:tr>
      <w:tr>
        <w:trPr>
          <w:trHeight w:val="30" w:hRule="atLeast"/>
        </w:trPr>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p>
      <w:pPr>
        <w:spacing w:after="0"/>
        <w:ind w:left="0"/>
        <w:jc w:val="left"/>
      </w:pP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 Ескертпе: діни мақсаттағы заттар "Кеден одағының сыртқы экономикалық қызметінің бірыңғай Тауар номенклатурасы мен Кеден одағының Бірыңғай кеден тарифін бекіту туралы" Еуразиялық экономикалық комиссия Кеңесінің 2012 жылғы 16 шілдедегі № 54 шешіміне сәйкес СЭҚ ТН кодымен және тауар атауымен анықталады.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14 сәуірдегі</w:t>
            </w:r>
            <w:r>
              <w:br/>
            </w:r>
            <w:r>
              <w:rPr>
                <w:rFonts w:ascii="Times New Roman"/>
                <w:b w:val="false"/>
                <w:i w:val="false"/>
                <w:color w:val="000000"/>
                <w:sz w:val="20"/>
              </w:rPr>
              <w:t>№ 352 қаулысымен</w:t>
            </w:r>
            <w:r>
              <w:br/>
            </w:r>
            <w:r>
              <w:rPr>
                <w:rFonts w:ascii="Times New Roman"/>
                <w:b w:val="false"/>
                <w:i w:val="false"/>
                <w:color w:val="000000"/>
                <w:sz w:val="20"/>
              </w:rPr>
              <w:t>бекітілген</w:t>
            </w:r>
          </w:p>
        </w:tc>
      </w:tr>
    </w:tbl>
    <w:bookmarkStart w:name="z7" w:id="7"/>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критерийлері</w:t>
      </w:r>
    </w:p>
    <w:bookmarkEnd w:id="7"/>
    <w:bookmarkStart w:name="z8" w:id="8"/>
    <w:p>
      <w:pPr>
        <w:spacing w:after="0"/>
        <w:ind w:left="0"/>
        <w:jc w:val="both"/>
      </w:pPr>
      <w:r>
        <w:rPr>
          <w:rFonts w:ascii="Times New Roman"/>
          <w:b w:val="false"/>
          <w:i w:val="false"/>
          <w:color w:val="000000"/>
          <w:sz w:val="28"/>
        </w:rPr>
        <w:t>
      Қазақстан Республикасының әділет органдарында тіркелген діни бірлестіктер әкелетін, импорты қосылған құн салығынан босатылатын діни мақсаттағы заттарды (бұдан әрі - зат) іріктеу мынадай критерийлерге сәйкес жүзеге асырылады:</w:t>
      </w:r>
    </w:p>
    <w:bookmarkEnd w:id="8"/>
    <w:bookmarkStart w:name="z9" w:id="9"/>
    <w:p>
      <w:pPr>
        <w:spacing w:after="0"/>
        <w:ind w:left="0"/>
        <w:jc w:val="both"/>
      </w:pPr>
      <w:r>
        <w:rPr>
          <w:rFonts w:ascii="Times New Roman"/>
          <w:b w:val="false"/>
          <w:i w:val="false"/>
          <w:color w:val="000000"/>
          <w:sz w:val="28"/>
        </w:rPr>
        <w:t>
      1) зат ғибадат үйлерінде (ғимараттарында) немесе ғибадат үйлерінен (ғимараттарынан) тыс жерлердегі үй-жайларда діни іс-шараларды өткізу үшін және олардың аумағында қолданылады;</w:t>
      </w:r>
    </w:p>
    <w:bookmarkEnd w:id="9"/>
    <w:bookmarkStart w:name="z10" w:id="10"/>
    <w:p>
      <w:pPr>
        <w:spacing w:after="0"/>
        <w:ind w:left="0"/>
        <w:jc w:val="both"/>
      </w:pPr>
      <w:r>
        <w:rPr>
          <w:rFonts w:ascii="Times New Roman"/>
          <w:b w:val="false"/>
          <w:i w:val="false"/>
          <w:color w:val="000000"/>
          <w:sz w:val="28"/>
        </w:rPr>
        <w:t>
      2) зат құдайға құлшылық ету, діни жоралар, рәсімдер жасау не ғибадат үйлерін (ғимараттарын) сыртқы, ішкі безендіруге немесе ғибадат үйлерінен тыс жерлердегі үй-жайларда діни іс-шараларды өткізуге арналады;</w:t>
      </w:r>
    </w:p>
    <w:bookmarkEnd w:id="10"/>
    <w:bookmarkStart w:name="z11" w:id="11"/>
    <w:p>
      <w:pPr>
        <w:spacing w:after="0"/>
        <w:ind w:left="0"/>
        <w:jc w:val="both"/>
      </w:pPr>
      <w:r>
        <w:rPr>
          <w:rFonts w:ascii="Times New Roman"/>
          <w:b w:val="false"/>
          <w:i w:val="false"/>
          <w:color w:val="000000"/>
          <w:sz w:val="28"/>
        </w:rPr>
        <w:t>
      3) зат діни бірлестіктің тиісті ұстанатын дініне қатысты;</w:t>
      </w:r>
    </w:p>
    <w:bookmarkEnd w:id="11"/>
    <w:bookmarkStart w:name="z12" w:id="12"/>
    <w:p>
      <w:pPr>
        <w:spacing w:after="0"/>
        <w:ind w:left="0"/>
        <w:jc w:val="both"/>
      </w:pPr>
      <w:r>
        <w:rPr>
          <w:rFonts w:ascii="Times New Roman"/>
          <w:b w:val="false"/>
          <w:i w:val="false"/>
          <w:color w:val="000000"/>
          <w:sz w:val="28"/>
        </w:rPr>
        <w:t>
      4) затты тиісті діни бірлестік сатып алған;</w:t>
      </w:r>
    </w:p>
    <w:bookmarkEnd w:id="12"/>
    <w:bookmarkStart w:name="z13" w:id="13"/>
    <w:p>
      <w:pPr>
        <w:spacing w:after="0"/>
        <w:ind w:left="0"/>
        <w:jc w:val="both"/>
      </w:pPr>
      <w:r>
        <w:rPr>
          <w:rFonts w:ascii="Times New Roman"/>
          <w:b w:val="false"/>
          <w:i w:val="false"/>
          <w:color w:val="000000"/>
          <w:sz w:val="28"/>
        </w:rPr>
        <w:t>
      5) бір заттың құны бір мың айлық есептік көрсеткіштен асады.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