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3bf9" w14:textId="3283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24 сәуірдегі № 511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20-бабының </w:t>
      </w:r>
      <w:r>
        <w:rPr>
          <w:rFonts w:ascii="Times New Roman"/>
          <w:b w:val="false"/>
          <w:i w:val="false"/>
          <w:color w:val="000000"/>
          <w:sz w:val="28"/>
        </w:rPr>
        <w:t>2-тармағына,</w:t>
      </w:r>
      <w:r>
        <w:rPr>
          <w:rFonts w:ascii="Times New Roman"/>
          <w:b w:val="false"/>
          <w:i w:val="false"/>
          <w:color w:val="000000"/>
          <w:sz w:val="28"/>
        </w:rPr>
        <w:t xml:space="preserve">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министрлігіне электр энергиясы құнының «Шекті тарифтерді бекіту туралы» Қазақстан Республикасы Үкіметінің 2009 жылғы 25 наурыздағы № 392 </w:t>
      </w:r>
      <w:r>
        <w:rPr>
          <w:rFonts w:ascii="Times New Roman"/>
          <w:b w:val="false"/>
          <w:i w:val="false"/>
          <w:color w:val="000000"/>
          <w:sz w:val="28"/>
        </w:rPr>
        <w:t>қаулысымен</w:t>
      </w:r>
      <w:r>
        <w:rPr>
          <w:rFonts w:ascii="Times New Roman"/>
          <w:b w:val="false"/>
          <w:i w:val="false"/>
          <w:color w:val="000000"/>
          <w:sz w:val="28"/>
        </w:rPr>
        <w:t xml:space="preserve"> айқындалған шекті тарифтен жоғары өсуіне жол бермеу мақсатында «Т.И. Батуров атындағы Жамбыл мемлекеттік аудандық электр станциясы» акционерлік қоғамына белгіленген тәртіппен аудару үшін 2012 жылдың ақпан-наурыз айларына отын сатып алу үшін 2012 жылға арналған республикалық бюджетте көзделген Қазақстан Республикасы Үкіметінің шұғыл шығындарға арналған резервінен 864 828 948 (сегіз жүз алпыс төрт миллион сегіз жүз жиырма сегіз мың тоғыз жүз қырық сегіз) теңге сомасында ақшалай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2012.10.01 </w:t>
      </w:r>
      <w:r>
        <w:rPr>
          <w:rFonts w:ascii="Times New Roman"/>
          <w:b w:val="false"/>
          <w:i w:val="false"/>
          <w:color w:val="000000"/>
          <w:sz w:val="28"/>
        </w:rPr>
        <w:t>№ 1251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