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11ac" w14:textId="fd81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мектеп мәртебесін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6 ақпандағы № 207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мектеп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6 ақпандағы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Халықаралық мектеп мәртебесін беру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Қағидалар "Білім туралы" Қазақстан Республикасының 2007 жылғы 27 шілдедегі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халықаралық мектеп мәртебесін беру тәртібін анықтайды.</w:t>
      </w:r>
    </w:p>
    <w:bookmarkEnd w:id="4"/>
    <w:bookmarkStart w:name="z8" w:id="5"/>
    <w:p>
      <w:pPr>
        <w:spacing w:after="0"/>
        <w:ind w:left="0"/>
        <w:jc w:val="both"/>
      </w:pPr>
      <w:r>
        <w:rPr>
          <w:rFonts w:ascii="Times New Roman"/>
          <w:b w:val="false"/>
          <w:i w:val="false"/>
          <w:color w:val="000000"/>
          <w:sz w:val="28"/>
        </w:rPr>
        <w:t>
      2. Халықаралық мектеп мәртебесін беру халықаралық білім беру тәжірибесін жетілдіру және Қазақстан Республикасының білім беру жүйесіне интеграциялау, Қазақстан Республикасында мектепке дейінгі, бастауыш, негізгі орта және жалпы орта білімнің дербес әзірленген жалпы білім беретін оқу бағдарламаларын іске асыратын мектептердің жұмыс істеуінің қалыптасқан практикасы үшін құқықтық база құру мақсатында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Білім беру ұйымдарының мынадай өлшемдерге сәйкестігі халықаралық мектеп мәртебесін берудің негізгі талаптары болып табылады:</w:t>
      </w:r>
    </w:p>
    <w:bookmarkEnd w:id="6"/>
    <w:bookmarkStart w:name="z10" w:id="7"/>
    <w:p>
      <w:pPr>
        <w:spacing w:after="0"/>
        <w:ind w:left="0"/>
        <w:jc w:val="both"/>
      </w:pPr>
      <w:r>
        <w:rPr>
          <w:rFonts w:ascii="Times New Roman"/>
          <w:b w:val="false"/>
          <w:i w:val="false"/>
          <w:color w:val="000000"/>
          <w:sz w:val="28"/>
        </w:rPr>
        <w:t>
      1) мектептің халықаралық білім беру ұйымдарына мүше болуы;</w:t>
      </w:r>
    </w:p>
    <w:bookmarkEnd w:id="7"/>
    <w:bookmarkStart w:name="z11" w:id="8"/>
    <w:p>
      <w:pPr>
        <w:spacing w:after="0"/>
        <w:ind w:left="0"/>
        <w:jc w:val="both"/>
      </w:pPr>
      <w:r>
        <w:rPr>
          <w:rFonts w:ascii="Times New Roman"/>
          <w:b w:val="false"/>
          <w:i w:val="false"/>
          <w:color w:val="000000"/>
          <w:sz w:val="28"/>
        </w:rPr>
        <w:t>
      2) мектептің халықаралық институционалды аккредиттеуден немесе Халықаралық Бакалавриат ұйымы тарапынан білім беру бағдарламаларының авторландырудан өтуі;</w:t>
      </w:r>
    </w:p>
    <w:bookmarkEnd w:id="8"/>
    <w:bookmarkStart w:name="z12" w:id="9"/>
    <w:p>
      <w:pPr>
        <w:spacing w:after="0"/>
        <w:ind w:left="0"/>
        <w:jc w:val="both"/>
      </w:pPr>
      <w:r>
        <w:rPr>
          <w:rFonts w:ascii="Times New Roman"/>
          <w:b w:val="false"/>
          <w:i w:val="false"/>
          <w:color w:val="000000"/>
          <w:sz w:val="28"/>
        </w:rPr>
        <w:t>
      3) қызметтің барлық бағыттары бойынша ақпараттық ашықтықты қамтамасыз ету;</w:t>
      </w:r>
    </w:p>
    <w:bookmarkEnd w:id="9"/>
    <w:bookmarkStart w:name="z13" w:id="10"/>
    <w:p>
      <w:pPr>
        <w:spacing w:after="0"/>
        <w:ind w:left="0"/>
        <w:jc w:val="both"/>
      </w:pPr>
      <w:r>
        <w:rPr>
          <w:rFonts w:ascii="Times New Roman"/>
          <w:b w:val="false"/>
          <w:i w:val="false"/>
          <w:color w:val="000000"/>
          <w:sz w:val="28"/>
        </w:rPr>
        <w:t>
      4) халықаралық аккредиттеу ұйымдарының талаптарына сәйкес мектеп оқушылары мен қызметкерлерінің өмірі мен денсаулығының қорғалуын қамтамасыз ету;</w:t>
      </w:r>
    </w:p>
    <w:bookmarkEnd w:id="10"/>
    <w:bookmarkStart w:name="z14" w:id="11"/>
    <w:p>
      <w:pPr>
        <w:spacing w:after="0"/>
        <w:ind w:left="0"/>
        <w:jc w:val="both"/>
      </w:pPr>
      <w:r>
        <w:rPr>
          <w:rFonts w:ascii="Times New Roman"/>
          <w:b w:val="false"/>
          <w:i w:val="false"/>
          <w:color w:val="000000"/>
          <w:sz w:val="28"/>
        </w:rPr>
        <w:t>
      5) Қазақстан Республикасының мемлекеттік жалпыға міндетті білім беру стандартының және халықаралық жалпы білім беретін оқу бағдарламаларының талаптарын есепке ала отырып, дербес әзірленген интеграцияланған білім беру бағдарламаларын іске асыру;</w:t>
      </w:r>
    </w:p>
    <w:bookmarkEnd w:id="11"/>
    <w:bookmarkStart w:name="z15" w:id="12"/>
    <w:p>
      <w:pPr>
        <w:spacing w:after="0"/>
        <w:ind w:left="0"/>
        <w:jc w:val="both"/>
      </w:pPr>
      <w:r>
        <w:rPr>
          <w:rFonts w:ascii="Times New Roman"/>
          <w:b w:val="false"/>
          <w:i w:val="false"/>
          <w:color w:val="000000"/>
          <w:sz w:val="28"/>
        </w:rPr>
        <w:t>
      6) мектептердің білім беру бағдарламасына қазақстандық құрауыш пәндерін: қазақ тілін, қазақ әдебиетін, Қазақстан тарихын, Қазақстан географиясын қосу;</w:t>
      </w:r>
    </w:p>
    <w:bookmarkEnd w:id="12"/>
    <w:bookmarkStart w:name="z16" w:id="13"/>
    <w:p>
      <w:pPr>
        <w:spacing w:after="0"/>
        <w:ind w:left="0"/>
        <w:jc w:val="both"/>
      </w:pPr>
      <w:r>
        <w:rPr>
          <w:rFonts w:ascii="Times New Roman"/>
          <w:b w:val="false"/>
          <w:i w:val="false"/>
          <w:color w:val="000000"/>
          <w:sz w:val="28"/>
        </w:rPr>
        <w:t>
      7) негізгі және орта мектеп бітірушілерінің халықаралық сертификаттар мен дипломдарға ие болуы;</w:t>
      </w:r>
    </w:p>
    <w:bookmarkEnd w:id="13"/>
    <w:bookmarkStart w:name="z17" w:id="14"/>
    <w:p>
      <w:pPr>
        <w:spacing w:after="0"/>
        <w:ind w:left="0"/>
        <w:jc w:val="both"/>
      </w:pPr>
      <w:r>
        <w:rPr>
          <w:rFonts w:ascii="Times New Roman"/>
          <w:b w:val="false"/>
          <w:i w:val="false"/>
          <w:color w:val="000000"/>
          <w:sz w:val="28"/>
        </w:rPr>
        <w:t>
      8) мектептің педагогикалық құрамында халықаралық емтихан алушылардың, жаттықтырушылардың, сарапшылардың болуы;</w:t>
      </w:r>
    </w:p>
    <w:bookmarkEnd w:id="14"/>
    <w:bookmarkStart w:name="z18" w:id="15"/>
    <w:p>
      <w:pPr>
        <w:spacing w:after="0"/>
        <w:ind w:left="0"/>
        <w:jc w:val="both"/>
      </w:pPr>
      <w:r>
        <w:rPr>
          <w:rFonts w:ascii="Times New Roman"/>
          <w:b w:val="false"/>
          <w:i w:val="false"/>
          <w:color w:val="000000"/>
          <w:sz w:val="28"/>
        </w:rPr>
        <w:t xml:space="preserve">
      9) мектептің материалдық-техникалық және ресурстық базасының халықаралық аккредиттеу ұйымдарының талаптарына сәйкес келуі.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Халықаралық білім беру ұйымы мәртебесін беру</w:t>
      </w:r>
      <w:r>
        <w:br/>
      </w:r>
      <w:r>
        <w:rPr>
          <w:rFonts w:ascii="Times New Roman"/>
          <w:b/>
          <w:i w:val="false"/>
          <w:color w:val="000000"/>
        </w:rPr>
        <w:t>тәртібі</w:t>
      </w:r>
    </w:p>
    <w:bookmarkEnd w:id="16"/>
    <w:p>
      <w:pPr>
        <w:spacing w:after="0"/>
        <w:ind w:left="0"/>
        <w:jc w:val="left"/>
      </w:pPr>
    </w:p>
    <w:p>
      <w:pPr>
        <w:spacing w:after="0"/>
        <w:ind w:left="0"/>
        <w:jc w:val="both"/>
      </w:pPr>
      <w:r>
        <w:rPr>
          <w:rFonts w:ascii="Times New Roman"/>
          <w:b w:val="false"/>
          <w:i w:val="false"/>
          <w:color w:val="000000"/>
          <w:sz w:val="28"/>
        </w:rPr>
        <w:t xml:space="preserve">
      4. Халықаралық мектеп мәртебесін алуға ниет білдірген білім беру ұйымы білім саласындағы Уәкілетті органға (бұдан әрі -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өлшемдерге сәйкес материалдар мен құжаттарды және мыналарды қамтитын жазбаша өтінімді ұсынады:</w:t>
      </w:r>
    </w:p>
    <w:bookmarkStart w:name="z21" w:id="17"/>
    <w:p>
      <w:pPr>
        <w:spacing w:after="0"/>
        <w:ind w:left="0"/>
        <w:jc w:val="both"/>
      </w:pPr>
      <w:r>
        <w:rPr>
          <w:rFonts w:ascii="Times New Roman"/>
          <w:b w:val="false"/>
          <w:i w:val="false"/>
          <w:color w:val="000000"/>
          <w:sz w:val="28"/>
        </w:rPr>
        <w:t>
      1) құрылтайшылар туралы мәліметтер;</w:t>
      </w:r>
    </w:p>
    <w:bookmarkEnd w:id="17"/>
    <w:bookmarkStart w:name="z22" w:id="18"/>
    <w:p>
      <w:pPr>
        <w:spacing w:after="0"/>
        <w:ind w:left="0"/>
        <w:jc w:val="both"/>
      </w:pPr>
      <w:r>
        <w:rPr>
          <w:rFonts w:ascii="Times New Roman"/>
          <w:b w:val="false"/>
          <w:i w:val="false"/>
          <w:color w:val="000000"/>
          <w:sz w:val="28"/>
        </w:rPr>
        <w:t>
      2) білім беру ұйымының атауы, орналасқан жері (заңды, нақты мекенжайлары, байланыс телефондары);</w:t>
      </w:r>
    </w:p>
    <w:bookmarkEnd w:id="18"/>
    <w:bookmarkStart w:name="z23" w:id="19"/>
    <w:p>
      <w:pPr>
        <w:spacing w:after="0"/>
        <w:ind w:left="0"/>
        <w:jc w:val="both"/>
      </w:pPr>
      <w:r>
        <w:rPr>
          <w:rFonts w:ascii="Times New Roman"/>
          <w:b w:val="false"/>
          <w:i w:val="false"/>
          <w:color w:val="000000"/>
          <w:sz w:val="28"/>
        </w:rPr>
        <w:t>
      3) білім беру ұйымының білім беру жетістіктерінің қысқаша түйіндемесі;</w:t>
      </w:r>
    </w:p>
    <w:bookmarkEnd w:id="19"/>
    <w:bookmarkStart w:name="z24" w:id="20"/>
    <w:p>
      <w:pPr>
        <w:spacing w:after="0"/>
        <w:ind w:left="0"/>
        <w:jc w:val="both"/>
      </w:pPr>
      <w:r>
        <w:rPr>
          <w:rFonts w:ascii="Times New Roman"/>
          <w:b w:val="false"/>
          <w:i w:val="false"/>
          <w:color w:val="000000"/>
          <w:sz w:val="28"/>
        </w:rPr>
        <w:t>
      4) жалпы білім беретін оқу бағдарламаларының мазмұны (бағдарламаның негізгі мақсаттары, негізгі теориялық-әдіснамалық ережелері, оқушылардың білім сапасын бақылау, мониторингтеу және қамтамасыз ету құралдары, білім беру ұйымының бағдарламасын қамтамасыз ететін оқу-әдістемелік әзірлемелердің тізбесі);</w:t>
      </w:r>
    </w:p>
    <w:bookmarkEnd w:id="20"/>
    <w:bookmarkStart w:name="z25" w:id="21"/>
    <w:p>
      <w:pPr>
        <w:spacing w:after="0"/>
        <w:ind w:left="0"/>
        <w:jc w:val="both"/>
      </w:pPr>
      <w:r>
        <w:rPr>
          <w:rFonts w:ascii="Times New Roman"/>
          <w:b w:val="false"/>
          <w:i w:val="false"/>
          <w:color w:val="000000"/>
          <w:sz w:val="28"/>
        </w:rPr>
        <w:t>
      5) оқу-тәрбие процесін кадрлық, экономикалық, материалдық-техникалық және ғылыми қамтамасыз ету бойынша мәліметтер; қаржыландыру көздері.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5. Өтінім білдірілген мәртебеге сәйкестігін қарау мақсатында білім беру ұйымдары берген өтінімдерді қарау жөніндегі комиссия (бұдан әрі – Комиссия) құрылады. Өтінімді қарау мерзімі – күнтізбелік отыз күн.</w:t>
      </w:r>
    </w:p>
    <w:bookmarkEnd w:id="22"/>
    <w:bookmarkStart w:name="z27" w:id="23"/>
    <w:p>
      <w:pPr>
        <w:spacing w:after="0"/>
        <w:ind w:left="0"/>
        <w:jc w:val="both"/>
      </w:pPr>
      <w:r>
        <w:rPr>
          <w:rFonts w:ascii="Times New Roman"/>
          <w:b w:val="false"/>
          <w:i w:val="false"/>
          <w:color w:val="000000"/>
          <w:sz w:val="28"/>
        </w:rPr>
        <w:t>
      6. Комиссия құрамына Уәкілетті органның, ғылыми ұйымдардың, педагогтер қауымдастығының және оқу-әдістемелік бірлестіктердің өкілдері кіреді.</w:t>
      </w:r>
    </w:p>
    <w:bookmarkEnd w:id="23"/>
    <w:bookmarkStart w:name="z28" w:id="24"/>
    <w:p>
      <w:pPr>
        <w:spacing w:after="0"/>
        <w:ind w:left="0"/>
        <w:jc w:val="both"/>
      </w:pPr>
      <w:r>
        <w:rPr>
          <w:rFonts w:ascii="Times New Roman"/>
          <w:b w:val="false"/>
          <w:i w:val="false"/>
          <w:color w:val="000000"/>
          <w:sz w:val="28"/>
        </w:rPr>
        <w:t>
      7. Комиссияның құрамы мен ережесін Уәкілетті орган бекітеді.</w:t>
      </w:r>
    </w:p>
    <w:bookmarkEnd w:id="24"/>
    <w:bookmarkStart w:name="z29" w:id="25"/>
    <w:p>
      <w:pPr>
        <w:spacing w:after="0"/>
        <w:ind w:left="0"/>
        <w:jc w:val="both"/>
      </w:pPr>
      <w:r>
        <w:rPr>
          <w:rFonts w:ascii="Times New Roman"/>
          <w:b w:val="false"/>
          <w:i w:val="false"/>
          <w:color w:val="000000"/>
          <w:sz w:val="28"/>
        </w:rPr>
        <w:t xml:space="preserve">
      8. Комиссия осы Қағидалар мен ережелер негізінде білім беру ұйымының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өлшемдерге сәйкестігін тексереді.</w:t>
      </w:r>
    </w:p>
    <w:bookmarkEnd w:id="25"/>
    <w:bookmarkStart w:name="z30" w:id="26"/>
    <w:p>
      <w:pPr>
        <w:spacing w:after="0"/>
        <w:ind w:left="0"/>
        <w:jc w:val="both"/>
      </w:pPr>
      <w:r>
        <w:rPr>
          <w:rFonts w:ascii="Times New Roman"/>
          <w:b w:val="false"/>
          <w:i w:val="false"/>
          <w:color w:val="000000"/>
          <w:sz w:val="28"/>
        </w:rPr>
        <w:t>
      9. Ұсынылған материалдарды қарау нәтижелері бойынша Комиссия халықаралық мектеп мәртебесін беру немесе беруден бас тарту туралы ұсыным әзірлейді және қорытындымен келіспейтін ерекше пікірлер көрсетіле отырып, Комиссияның барлық мүшелері қол қоятын хаттамамен ресімделеді.</w:t>
      </w:r>
    </w:p>
    <w:bookmarkEnd w:id="26"/>
    <w:bookmarkStart w:name="z31" w:id="27"/>
    <w:p>
      <w:pPr>
        <w:spacing w:after="0"/>
        <w:ind w:left="0"/>
        <w:jc w:val="both"/>
      </w:pPr>
      <w:r>
        <w:rPr>
          <w:rFonts w:ascii="Times New Roman"/>
          <w:b w:val="false"/>
          <w:i w:val="false"/>
          <w:color w:val="000000"/>
          <w:sz w:val="28"/>
        </w:rPr>
        <w:t>
      10. Комиссияның ұсынымдары отырысқа қатысушылардың көпшілік даусымен қабылданады.</w:t>
      </w:r>
    </w:p>
    <w:bookmarkEnd w:id="27"/>
    <w:bookmarkStart w:name="z32" w:id="28"/>
    <w:p>
      <w:pPr>
        <w:spacing w:after="0"/>
        <w:ind w:left="0"/>
        <w:jc w:val="both"/>
      </w:pPr>
      <w:r>
        <w:rPr>
          <w:rFonts w:ascii="Times New Roman"/>
          <w:b w:val="false"/>
          <w:i w:val="false"/>
          <w:color w:val="000000"/>
          <w:sz w:val="28"/>
        </w:rPr>
        <w:t>
      11. Уәкілетті орган халықаралық мектеп мәртебесін беруден бас тарту (дәлелді негіздемемен) туралы хабарламаны бес жұмыс күні ішінде жолдайды.</w:t>
      </w:r>
    </w:p>
    <w:bookmarkEnd w:id="28"/>
    <w:bookmarkStart w:name="z33" w:id="29"/>
    <w:p>
      <w:pPr>
        <w:spacing w:after="0"/>
        <w:ind w:left="0"/>
        <w:jc w:val="both"/>
      </w:pPr>
      <w:r>
        <w:rPr>
          <w:rFonts w:ascii="Times New Roman"/>
          <w:b w:val="false"/>
          <w:i w:val="false"/>
          <w:color w:val="000000"/>
          <w:sz w:val="28"/>
        </w:rPr>
        <w:t>
      12. Бас тарту жағдайында білім беру ұйымы Уәкілетті органға өтінімді үш жылдан кейін бере алады.</w:t>
      </w:r>
    </w:p>
    <w:bookmarkEnd w:id="29"/>
    <w:bookmarkStart w:name="z34" w:id="30"/>
    <w:p>
      <w:pPr>
        <w:spacing w:after="0"/>
        <w:ind w:left="0"/>
        <w:jc w:val="both"/>
      </w:pPr>
      <w:r>
        <w:rPr>
          <w:rFonts w:ascii="Times New Roman"/>
          <w:b w:val="false"/>
          <w:i w:val="false"/>
          <w:color w:val="000000"/>
          <w:sz w:val="28"/>
        </w:rPr>
        <w:t>
      13. Білім беру ұйымының белгіленген өлшемдерге сәйкес келмеуі бас тарту үшін негіз болып табылады.</w:t>
      </w:r>
    </w:p>
    <w:bookmarkEnd w:id="30"/>
    <w:bookmarkStart w:name="z35" w:id="31"/>
    <w:p>
      <w:pPr>
        <w:spacing w:after="0"/>
        <w:ind w:left="0"/>
        <w:jc w:val="both"/>
      </w:pPr>
      <w:r>
        <w:rPr>
          <w:rFonts w:ascii="Times New Roman"/>
          <w:b w:val="false"/>
          <w:i w:val="false"/>
          <w:color w:val="000000"/>
          <w:sz w:val="28"/>
        </w:rPr>
        <w:t>
      14. Комиссияның оң қорытындысы бойынша Уәкілетті орган он жұмыс күні мерзімінде халықаралық мектеп мәртебесін беру туралы қаулы жобасын әзірлейді және Қазақстан Республикасының Үкіметіне жібереді.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