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433f" w14:textId="d7f4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20 шілдедегі № 1102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6 қыркүйектегі № 899 Қаулысы. Күші жойылды - Қазақстан Республикасы Үкіметінің 2019 жылғы 13 маусымдағы № 398 қаулысымен</w:t>
      </w:r>
    </w:p>
    <w:p>
      <w:pPr>
        <w:spacing w:after="0"/>
        <w:ind w:left="0"/>
        <w:jc w:val="both"/>
      </w:pPr>
      <w:r>
        <w:rPr>
          <w:rFonts w:ascii="Times New Roman"/>
          <w:b w:val="false"/>
          <w:i w:val="false"/>
          <w:color w:val="ff0000"/>
          <w:sz w:val="28"/>
        </w:rPr>
        <w:t xml:space="preserve">
      Ескерту. Күші жойылды – ҚР Үкіметінің 13.06.2019 </w:t>
      </w:r>
      <w:r>
        <w:rPr>
          <w:rFonts w:ascii="Times New Roman"/>
          <w:b w:val="false"/>
          <w:i w:val="false"/>
          <w:color w:val="ff0000"/>
          <w:sz w:val="28"/>
        </w:rPr>
        <w:t>№ 398</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білім беру мекемелерінің тауарларды (жұмыстарды, қызметтерді) өткізу жөніндегі ақылы қызмет түрлерін көрсету ережесін бекіту туралы" Қазақстан Республикасы Үкіметінің 2009 жылғы 20 шілдедегі № 1102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33, 318-құжат)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тақырыбы және </w:t>
      </w:r>
      <w:r>
        <w:rPr>
          <w:rFonts w:ascii="Times New Roman"/>
          <w:b w:val="false"/>
          <w:i w:val="false"/>
          <w:color w:val="000000"/>
          <w:sz w:val="28"/>
        </w:rPr>
        <w:t>1-тармақ</w:t>
      </w:r>
      <w:r>
        <w:rPr>
          <w:rFonts w:ascii="Times New Roman"/>
          <w:b w:val="false"/>
          <w:i w:val="false"/>
          <w:color w:val="000000"/>
          <w:sz w:val="28"/>
        </w:rPr>
        <w:t xml:space="preserve"> "көрсету" деген сөзден кейін "және олардың тауарларды (жұмыстарды, қызметтерді) өткізуден түскен ақшаны жұмсау"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Мемлекеттік білім беру мекемелерінің тауарларды (жұмыстарды, қызметтерді) өткізу жөніндегі ақылы қызмет түрлерін көрсету </w:t>
      </w:r>
      <w:r>
        <w:rPr>
          <w:rFonts w:ascii="Times New Roman"/>
          <w:b w:val="false"/>
          <w:i w:val="false"/>
          <w:color w:val="000000"/>
          <w:sz w:val="28"/>
        </w:rPr>
        <w:t>ережесінде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тақырыбы "көрсету" деген сөзден кейін "және олардың тауарларды (жұмыстарды, қызметтерді) өткізуден түскен ақшаны жұмсау" деген сөздермен толықтырылсын;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"көрсету" деген сөзден кейін "және олардың тауарларды (жұмыстарды, қызметтерді) өткізуден түскен ақшаны жұмсау" деген сөздермен толықтырылсын;</w:t>
      </w:r>
    </w:p>
    <w:bookmarkStart w:name="z7" w:id="5"/>
    <w:p>
      <w:pPr>
        <w:spacing w:after="0"/>
        <w:ind w:left="0"/>
        <w:jc w:val="both"/>
      </w:pPr>
      <w:r>
        <w:rPr>
          <w:rFonts w:ascii="Times New Roman"/>
          <w:b w:val="false"/>
          <w:i w:val="false"/>
          <w:color w:val="000000"/>
          <w:sz w:val="28"/>
        </w:rPr>
        <w:t>
      мынадай мазмұндағы 12, 13, 14-тармақтармен толықтырылсын:</w:t>
      </w:r>
    </w:p>
    <w:bookmarkEnd w:id="5"/>
    <w:p>
      <w:pPr>
        <w:spacing w:after="0"/>
        <w:ind w:left="0"/>
        <w:jc w:val="both"/>
      </w:pPr>
      <w:r>
        <w:rPr>
          <w:rFonts w:ascii="Times New Roman"/>
          <w:b w:val="false"/>
          <w:i w:val="false"/>
          <w:color w:val="000000"/>
          <w:sz w:val="28"/>
        </w:rPr>
        <w:t>
      "12. Мемлекеттік білім беру мекемелерінің тауарларды (жұмыстарды, қызметтерді) өткізу жөніндегі ақылы қызмет түрлерін көрсетуінен түсетін қаражат мемлекеттік білім беру мекемесінің тауарларын (жұмыстарын, қызметтерін) өткізуден түсетін ақша түсімдері мен шығыстарының жоспарлары бойынша жоспарланады және пайдаланылады.</w:t>
      </w:r>
    </w:p>
    <w:p>
      <w:pPr>
        <w:spacing w:after="0"/>
        <w:ind w:left="0"/>
        <w:jc w:val="both"/>
      </w:pPr>
      <w:r>
        <w:rPr>
          <w:rFonts w:ascii="Times New Roman"/>
          <w:b w:val="false"/>
          <w:i w:val="false"/>
          <w:color w:val="000000"/>
          <w:sz w:val="28"/>
        </w:rPr>
        <w:t xml:space="preserve">
      Тауарларды (жұмыстарды, қызметтерді) өткізуден түсетін мемлекеттік білім беру мекемесінің өз иелігінде қалатын ақша түсімдері мен шығыстарының жоспарларын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қаулысымен</w:t>
      </w:r>
      <w:r>
        <w:rPr>
          <w:rFonts w:ascii="Times New Roman"/>
          <w:b w:val="false"/>
          <w:i w:val="false"/>
          <w:color w:val="000000"/>
          <w:sz w:val="28"/>
        </w:rPr>
        <w:t xml:space="preserve"> бекітілген тәртіппен бюджеттік бағдарламалар әкімшісі бекітеді.</w:t>
      </w:r>
    </w:p>
    <w:p>
      <w:pPr>
        <w:spacing w:after="0"/>
        <w:ind w:left="0"/>
        <w:jc w:val="both"/>
      </w:pPr>
      <w:r>
        <w:rPr>
          <w:rFonts w:ascii="Times New Roman"/>
          <w:b w:val="false"/>
          <w:i w:val="false"/>
          <w:color w:val="000000"/>
          <w:sz w:val="28"/>
        </w:rPr>
        <w:t>
      13. Мемлекеттік білім беру мекемелерінің тауарларды (жұмыстарды, қызметтерді) өткізу жөніндегі ақылы қызмет түрлерін көрсетуінен түсетін түсімдерді пайдалану бағыттарын бюджетті атқару жөніндегі орталық уәкілетті орган бекітеді.</w:t>
      </w:r>
    </w:p>
    <w:p>
      <w:pPr>
        <w:spacing w:after="0"/>
        <w:ind w:left="0"/>
        <w:jc w:val="both"/>
      </w:pPr>
      <w:r>
        <w:rPr>
          <w:rFonts w:ascii="Times New Roman"/>
          <w:b w:val="false"/>
          <w:i w:val="false"/>
          <w:color w:val="000000"/>
          <w:sz w:val="28"/>
        </w:rPr>
        <w:t xml:space="preserve">
      Мемлекеттік білім беру мекемелерінің тауарларды (жұмыстарды, қызметтерді) өткізуден түсетін қаражаты тауарларды (жұмыстарды, қызметтерді) өткізуден түсетін ақшаны есепке алу үшін ашылған шотқа есептеледі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қаулысымен</w:t>
      </w:r>
      <w:r>
        <w:rPr>
          <w:rFonts w:ascii="Times New Roman"/>
          <w:b w:val="false"/>
          <w:i w:val="false"/>
          <w:color w:val="000000"/>
          <w:sz w:val="28"/>
        </w:rPr>
        <w:t xml:space="preserve"> бекітілген тәртіппен ресімделген және ұсынылған төлеуге берілетін шот негізінде жұмсалады.</w:t>
      </w:r>
    </w:p>
    <w:p>
      <w:pPr>
        <w:spacing w:after="0"/>
        <w:ind w:left="0"/>
        <w:jc w:val="both"/>
      </w:pPr>
      <w:r>
        <w:rPr>
          <w:rFonts w:ascii="Times New Roman"/>
          <w:b w:val="false"/>
          <w:i w:val="false"/>
          <w:color w:val="000000"/>
          <w:sz w:val="28"/>
        </w:rPr>
        <w:t>
      14. Ақылы білім беру қызметтерін және өзге де қызметтерді көрсетуден түсетін қаражат ұйым басшысы айқындаған бірінші кезектегі іс-шараларды ескере отырып және міндетті түрде қамқоршылық кеңеспен келісілген, сондай-ақ білім беру мекемелеріндегі ата-аналар комитеттерімен келісім бойынша қатаң түрде нысаналы мақсат бойынша жұмсалады.".</w:t>
      </w:r>
    </w:p>
    <w:bookmarkStart w:name="z8" w:id="6"/>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