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14e5" w14:textId="7571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20 тамыздағы N 874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Үкiметiнің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азаматтық сот iсiн жүргiзу тәртiбiмен шығарылған сот шешiмдерiн орындау үшiн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Әдiлет министрлiгiне 2004 жылға арналған республикалық бюджетте сот шешiмдерi бойынша Қазақстан Республикасы Үкiметінің, орталық мемлекеттiк органдардың және олардың аумақтық бөлiмшелерiнің мiндеттемелерiн өтеуге көзделген Қазақстан Республикасы Үкiметiнің резервiнен Астана қаласы сотының 2003 жылғы 27 қаңтардағы "Харрикейн Ойл Продактс" ашық акционерлiк қоғамының пайдасына шығарылған шешімiн орындау үшін 19550000 (он тоғыз миллион бес жүз елу мың) теңге мөлшерiнде қаражат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