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e999" w14:textId="2a4e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В-96 12,7-мм мергендік винтовкаларын импорттауға рұқсат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қыркүйек N 10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iгiнiң "Қазарнаулыэкспорт (Қазарнаулыэкспорт)" республикалық мемлекеттік кәсiпорнына (бұдан әрі - "Қазарнаулыэкспорт") "Қазарнаулыэкспорт" РМК мен "Аспаптар жасау конструкторлық бюросы" мемлекеттiк бiртұтас кәсіпорны компаниясы (Ресей Федерациясы) арасында 2002 жылғы 8 шiлдеде жасасқан N КВР6156120903/135 келiсiм-шартқа сәйкес ПОС-13х60 (СЭҚ TH коды 930 100 000) оптикалық көздегіші бар 2 (екi) 12,7-ММ OCB-96 мергендiк винтовканы импорттауға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i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рнаулыэкспорт" РМК-ға осы қаулының 1-тармағында көрсетiлген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ымдарды импорттауға заңнамада белгiленген тәртiппен лицензия 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Кедендiк бақылау агенттiгi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кедендiк заңнамасында белгiленген тәртiппен жоғары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ген өнiмнiң бақылануын және кедендiк ресiмделу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