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ba3a" w14:textId="5c5b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титан тотықтарына қатысты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 наурыздағы № 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1 қосымша)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тіркелген № 1 қосымшаның 4-тармағына сәйкес Еуразиялық экономикалық комиссиясының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кеңесінің 2021 жылғы 14 қыркүйектегі № 80 шешімімен бекітілген Еуразиялық экономикалық одақтың ЕАЭО СЭҚ ТН 2823 00 000 0 кодымен жіктелетін титан тотықтарына қатысты бірыңғай кедендік тарифінің кедендік әкелу бажының мөлшерлемесін осы шешім күшіне енген күннен бастап 2026 жылғы 28 ақпанды қоса алғанға дейін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бағандағы ЕАЭО СЭҚ ТН 2823 00 000 0 коды бар позиция "</w:t>
      </w:r>
      <w:r>
        <w:rPr>
          <w:rFonts w:ascii="Times New Roman"/>
          <w:b w:val="false"/>
          <w:i w:val="false"/>
          <w:color w:val="000000"/>
          <w:vertAlign w:val="superscript"/>
        </w:rPr>
        <w:t>91С)</w:t>
      </w:r>
      <w:r>
        <w:rPr>
          <w:rFonts w:ascii="Times New Roman"/>
          <w:b w:val="false"/>
          <w:i w:val="false"/>
          <w:color w:val="000000"/>
          <w:sz w:val="28"/>
        </w:rPr>
        <w:t>" ескертпесіне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91С ескертпемен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91С)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кедендік әкелу бажының мөлшерлемесі Еуразиялық экономикалық комиссиясы кеңесінің 2024 жылғы 1 наурыздағы № 14 шешімі күшіне енген күннен бастап 28.02.2026 жылға дейін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10 күн өткен соң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