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35cf" w14:textId="28e35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техникалық регламенттерін әзірлеу және Кеден одағының техникалық регламенттеріне өзгерістер енгізу жоспарының ІІ бөліміне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2019 жылғы 29 наурыздағы № 17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Кеңесінің 2012 жылғы 20 маусымдағы № 48 шешімімен бекітілген Еуразиялық экономикалық одақтың техникалық регламенттерін әзірлеу, қабылдау, өзгерту және олардың күшін жою тәртібінің 3-тармағына, Еуразиялық экономикалық одақ шеңберіндегі техникалық реттеу туралы хаттаманың (2014 жылғы 29 мамырдағы Еуразиялық экономикалық одақ туралы шартқа № 9 қосымша)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қосымшаның 31-тармағына сәйкес Еуразиялық экономикалық комиссия Кеңесі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Кеңесінің 2014 жылғы 1 қазандағы № 79 шешімімен бекітілген Еуразиялық экономикалық одақтың техникалық регламенттерін әзірлеу және Кеден одағының техникалық регламенттеріне өзгерістер енгізу жоспарының ІІ бөлімі мынадай мазмұндағы 38-позициямен толықтырылсын: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"38.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Жағармай материалдарына, майлар мен арнайы сұйықтықтарға қойылатын талаптар туралы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(КО ТР 030/2012)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(техникалық регламенттің жекелеген ережелерін нақтылау бөлігіндегі өзгерістер)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мүше мемлекеттер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50".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Еуразиялық экономикалық комиссия Кеңесінің </w:t>
      </w:r>
      <w:r>
        <w:rPr>
          <w:rFonts w:ascii="Times New Roman"/>
          <w:b/>
          <w:i w:val="false"/>
          <w:color w:val="000000"/>
          <w:sz w:val="28"/>
        </w:rPr>
        <w:t>мүшелері: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Григорян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Петришенко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Смайылов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Разаков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Силуанов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