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4955" w14:textId="0354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декларацияның және транзиттік декларацияның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33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2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декларацияның және транзиттік декларацияның құрылымы мен форматына өзгерістер енгізілсін.</w:t>
      </w:r>
    </w:p>
    <w:bookmarkStart w:name="z3" w:id="0"/>
    <w:p>
      <w:pPr>
        <w:spacing w:after="0"/>
        <w:ind w:left="0"/>
        <w:jc w:val="both"/>
      </w:pPr>
      <w:r>
        <w:rPr>
          <w:rFonts w:ascii="Times New Roman"/>
          <w:b w:val="false"/>
          <w:i w:val="false"/>
          <w:color w:val="000000"/>
          <w:sz w:val="28"/>
        </w:rPr>
        <w:t>
      2. Осы Шешім 2019 жылғы 1 шілдеден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наурыздағы</w:t>
            </w:r>
            <w:r>
              <w:br/>
            </w:r>
            <w:r>
              <w:rPr>
                <w:rFonts w:ascii="Times New Roman"/>
                <w:b w:val="false"/>
                <w:i w:val="false"/>
                <w:color w:val="000000"/>
                <w:sz w:val="20"/>
              </w:rPr>
              <w:t>№ 33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декларацияның және транзиттік декларацияның құрылымы мен форматына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4-тармақтың</w:t>
      </w:r>
      <w:r>
        <w:rPr>
          <w:rFonts w:ascii="Times New Roman"/>
          <w:b w:val="false"/>
          <w:i w:val="false"/>
          <w:color w:val="000000"/>
          <w:sz w:val="28"/>
        </w:rPr>
        <w:t xml:space="preserve"> екінші абзацындағы "Fouth" деген сөз "Fourth"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1-кестеде</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а) 3-позицияда "Сипаттамасы" деген бағандағы "1.0.0" деген цифрлар "1.0.1" деген цифрлармен ауыстырылсын;</w:t>
      </w:r>
    </w:p>
    <w:bookmarkEnd w:id="2"/>
    <w:bookmarkStart w:name="z9" w:id="3"/>
    <w:p>
      <w:pPr>
        <w:spacing w:after="0"/>
        <w:ind w:left="0"/>
        <w:jc w:val="both"/>
      </w:pPr>
      <w:r>
        <w:rPr>
          <w:rFonts w:ascii="Times New Roman"/>
          <w:b w:val="false"/>
          <w:i w:val="false"/>
          <w:color w:val="000000"/>
          <w:sz w:val="28"/>
        </w:rPr>
        <w:t>
      б) 6-позициядағы "urn:EEC:R:036:GoodsDeclaration:v1.0.0" деген сөздер "urn:EEC:R:036:GoodsDeclaration:v1.0.1" деген сөздермен ауыстырылсын;</w:t>
      </w:r>
    </w:p>
    <w:bookmarkEnd w:id="3"/>
    <w:bookmarkStart w:name="z10" w:id="4"/>
    <w:p>
      <w:pPr>
        <w:spacing w:after="0"/>
        <w:ind w:left="0"/>
        <w:jc w:val="both"/>
      </w:pPr>
      <w:r>
        <w:rPr>
          <w:rFonts w:ascii="Times New Roman"/>
          <w:b w:val="false"/>
          <w:i w:val="false"/>
          <w:color w:val="000000"/>
          <w:sz w:val="28"/>
        </w:rPr>
        <w:t>
      в) 8-позициядағы "EEC_R_036_GoodsDeclaration_v1.0.0.xsd" деген сөздер "EEC_R_036_GoodsDeclaration_v1.0.1.xsd"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"3-кесте</w:t>
      </w:r>
    </w:p>
    <w:bookmarkEnd w:id="5"/>
    <w:bookmarkStart w:name="z13" w:id="6"/>
    <w:p>
      <w:pPr>
        <w:spacing w:after="0"/>
        <w:ind w:left="0"/>
        <w:jc w:val="left"/>
      </w:pPr>
      <w:r>
        <w:rPr>
          <w:rFonts w:ascii="Times New Roman"/>
          <w:b/>
          <w:i w:val="false"/>
          <w:color w:val="000000"/>
        </w:rPr>
        <w:t xml:space="preserve"> Тауарларға арналған декларация және транзиттік декларация құрылымының деректемелік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w:t>
            </w:r>
            <w:r>
              <w:rPr>
                <w:rFonts w:ascii="Times New Roman"/>
                <w:b/>
                <w:i w:val="false"/>
                <w:color w:val="000000"/>
                <w:sz w:val="20"/>
              </w:rPr>
              <w:t>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тізіліміне сәйкес кодтың мәні.</w:t>
            </w:r>
          </w:p>
          <w:p>
            <w:pPr>
              <w:spacing w:after="20"/>
              <w:ind w:left="20"/>
              <w:jc w:val="both"/>
            </w:pPr>
            <w:r>
              <w:rPr>
                <w:rFonts w:ascii="Times New Roman"/>
                <w:b w:val="false"/>
                <w:i w:val="false"/>
                <w:color w:val="000000"/>
                <w:sz w:val="20"/>
              </w:rPr>
              <w:t>
Шаблон: R(\.[A-Z]{2}\.[A-Z]{2}\.[0-9]{2})?\.[0-9]{3}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[0-9a-fA-F]{8}-[0-9a-fA-F]{4}-[0-9a-fA-F]{4}-[0-9a-fA-F]{4}-[0-9a-fA-F]{12} шаблонына сәйкес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 оны толтыру кезінде: [0-9a-fA-F]{8}-[0-9a-fA-F]{4}-[0-9a-fA-F]{4}-[0-9a-fA-F]{4}-[0-9a-fA-F]{12} шаблонына сәйкес болуға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 EDoc Date 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жасалған күн және уақыт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 Declaration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Code2 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мыналардың бірін: "ИМ", "ЭК" "ТТ"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 Customs Procedure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Procedure Code 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рәсімдер түрлерінің сыныптауышына сәйкес кодтың мәнін немесе  қорларды кедендік декларациялау кезінде - "00"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 (тасымалдау) ерекшелігінің коды</w:t>
            </w:r>
          </w:p>
          <w:p>
            <w:pPr>
              <w:spacing w:after="20"/>
              <w:ind w:left="20"/>
              <w:jc w:val="both"/>
            </w:pPr>
            <w:r>
              <w:rPr>
                <w:rFonts w:ascii="Times New Roman"/>
                <w:b w:val="false"/>
                <w:i w:val="false"/>
                <w:color w:val="000000"/>
                <w:sz w:val="20"/>
              </w:rPr>
              <w:t>
(casdo: Transit Procedure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 қолдану кезінде тауарларды тасу (тасымалдау)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Transit Procedure Code Type (M.CA.SDT.00713)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"ИМ", "ЭК", "ТР", "ВТ", "ТС"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8. Транзиттік декларацияда декларацияланатын тауарлардың арналуы коды</w:t>
            </w:r>
          </w:p>
          <w:p>
            <w:pPr>
              <w:spacing w:after="20"/>
              <w:ind w:left="20"/>
              <w:jc w:val="both"/>
            </w:pPr>
            <w:r>
              <w:rPr>
                <w:rFonts w:ascii="Times New Roman"/>
                <w:b w:val="false"/>
                <w:i w:val="false"/>
                <w:color w:val="000000"/>
                <w:sz w:val="20"/>
              </w:rPr>
              <w:t>
(casdo: Transit Feature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ерекшеліктерін көрсететін тауарлар арналуының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Code1to3 Code Type (M.CA.SDT.00194)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қамтуға тиіс: </w:t>
            </w:r>
          </w:p>
          <w:p>
            <w:pPr>
              <w:spacing w:after="20"/>
              <w:ind w:left="20"/>
              <w:jc w:val="both"/>
            </w:pPr>
            <w:r>
              <w:rPr>
                <w:rFonts w:ascii="Times New Roman"/>
                <w:b w:val="false"/>
                <w:i w:val="false"/>
                <w:color w:val="000000"/>
                <w:sz w:val="20"/>
              </w:rPr>
              <w:t>
ХПЖ - халықаралық почта жөнелтімдерін кедендік декларациялау кезінде;</w:t>
            </w:r>
          </w:p>
          <w:p>
            <w:pPr>
              <w:spacing w:after="20"/>
              <w:ind w:left="20"/>
              <w:jc w:val="both"/>
            </w:pPr>
            <w:r>
              <w:rPr>
                <w:rFonts w:ascii="Times New Roman"/>
                <w:b w:val="false"/>
                <w:i w:val="false"/>
                <w:color w:val="000000"/>
                <w:sz w:val="20"/>
              </w:rPr>
              <w:t>
ФЛ - жеке пайдалануға арналған тауарларды және (немесе) жеке пайдалануға арналған көлік құралдарын кедендік декларациялау кезінде;</w:t>
            </w:r>
          </w:p>
          <w:p>
            <w:pPr>
              <w:spacing w:after="20"/>
              <w:ind w:left="20"/>
              <w:jc w:val="both"/>
            </w:pPr>
            <w:r>
              <w:rPr>
                <w:rFonts w:ascii="Times New Roman"/>
                <w:b w:val="false"/>
                <w:i w:val="false"/>
                <w:color w:val="000000"/>
                <w:sz w:val="20"/>
              </w:rPr>
              <w:t>
ӘЧ - 2018 ж. ҒІҒА футболдан әлем чемпионатын және ҒІҒА 2017 ж. конфедерациялар кубогын ұйымдастыру және өткізу кезінде немесе оларға дайындық бойынша жаттығу іс-шараларын өткізу кезінде пайдалануға арналған шетелдік тауарларды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 Declaration Feature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Declaration Feature Code Type (M.CA.SDT.00192)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 толтырған жағдайда атрибут "2007"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 EDoc Indicator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EDoc Indicator Code Type (M.CA.SDT.00201)</w:t>
            </w:r>
          </w:p>
          <w:p>
            <w:pPr>
              <w:spacing w:after="20"/>
              <w:ind w:left="20"/>
              <w:jc w:val="both"/>
            </w:pPr>
            <w:r>
              <w:rPr>
                <w:rFonts w:ascii="Times New Roman"/>
                <w:b w:val="false"/>
                <w:i w:val="false"/>
                <w:color w:val="000000"/>
                <w:sz w:val="20"/>
              </w:rPr>
              <w:t>
Электрондық құжат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ЭҚ - егер тауарларға арналған декларация немесе транзиттік декларация электрондық құжат түрінде қалыптастырылса;</w:t>
            </w:r>
          </w:p>
          <w:p>
            <w:pPr>
              <w:spacing w:after="20"/>
              <w:ind w:left="20"/>
              <w:jc w:val="both"/>
            </w:pPr>
            <w:r>
              <w:rPr>
                <w:rFonts w:ascii="Times New Roman"/>
                <w:b w:val="false"/>
                <w:i w:val="false"/>
                <w:color w:val="000000"/>
                <w:sz w:val="20"/>
              </w:rPr>
              <w:t>
қалған жағдайларда - ОО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 саны</w:t>
            </w:r>
          </w:p>
          <w:p>
            <w:pPr>
              <w:spacing w:after="20"/>
              <w:ind w:left="20"/>
              <w:jc w:val="both"/>
            </w:pPr>
            <w:r>
              <w:rPr>
                <w:rFonts w:ascii="Times New Roman"/>
                <w:b w:val="false"/>
                <w:i w:val="false"/>
                <w:color w:val="000000"/>
                <w:sz w:val="20"/>
              </w:rPr>
              <w:t>
(csdo: Page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 Type (M.SDT.00097)</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12. Жөнелтілетін өзіндік ерекшеліктер саны</w:t>
            </w:r>
          </w:p>
          <w:p>
            <w:pPr>
              <w:spacing w:after="20"/>
              <w:ind w:left="20"/>
              <w:jc w:val="both"/>
            </w:pPr>
            <w:r>
              <w:rPr>
                <w:rFonts w:ascii="Times New Roman"/>
                <w:b w:val="false"/>
                <w:i w:val="false"/>
                <w:color w:val="000000"/>
                <w:sz w:val="20"/>
              </w:rPr>
              <w:t>
(casdo: Loading Lists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13. Жөнелтілетін өзіндік ерекшеліктер парақтарының саны</w:t>
            </w:r>
          </w:p>
          <w:p>
            <w:pPr>
              <w:spacing w:after="20"/>
              <w:ind w:left="20"/>
              <w:jc w:val="both"/>
            </w:pPr>
            <w:r>
              <w:rPr>
                <w:rFonts w:ascii="Times New Roman"/>
                <w:b w:val="false"/>
                <w:i w:val="false"/>
                <w:color w:val="000000"/>
                <w:sz w:val="20"/>
              </w:rPr>
              <w:t>
(casdo: Loading Lists Page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парақтарының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14. Тауарлардың саны</w:t>
            </w:r>
          </w:p>
          <w:p>
            <w:pPr>
              <w:spacing w:after="20"/>
              <w:ind w:left="20"/>
              <w:jc w:val="both"/>
            </w:pPr>
            <w:r>
              <w:rPr>
                <w:rFonts w:ascii="Times New Roman"/>
                <w:b w:val="false"/>
                <w:i w:val="false"/>
                <w:color w:val="000000"/>
                <w:sz w:val="20"/>
              </w:rPr>
              <w:t>
(casdo: Goods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мөлшері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15. Жүк орындарының саны</w:t>
            </w:r>
          </w:p>
          <w:p>
            <w:pPr>
              <w:spacing w:after="20"/>
              <w:ind w:left="20"/>
              <w:jc w:val="both"/>
            </w:pPr>
            <w:r>
              <w:rPr>
                <w:rFonts w:ascii="Times New Roman"/>
                <w:b w:val="false"/>
                <w:i w:val="false"/>
                <w:color w:val="000000"/>
                <w:sz w:val="20"/>
              </w:rPr>
              <w:t>
(casdo: Cargo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Quantity8 Type (M.SDT.00156)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16. Декларант (мәлімдеуші)</w:t>
            </w:r>
          </w:p>
          <w:p>
            <w:pPr>
              <w:spacing w:after="20"/>
              <w:ind w:left="20"/>
              <w:jc w:val="both"/>
            </w:pPr>
            <w:r>
              <w:rPr>
                <w:rFonts w:ascii="Times New Roman"/>
                <w:b w:val="false"/>
                <w:i w:val="false"/>
                <w:color w:val="000000"/>
                <w:sz w:val="20"/>
              </w:rPr>
              <w:t>
(cacdo: Declarant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Declarant Details Type (M.CA.CDT.00457)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қоғамдық қызметтер нөмірлік белгісінің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16.12. Мекенжай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16.14.10. Мекенжай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16.15. Тұлғаның тізілімге енгізілуін растайтын құжат</w:t>
            </w:r>
          </w:p>
          <w:p>
            <w:pPr>
              <w:spacing w:after="20"/>
              <w:ind w:left="20"/>
              <w:jc w:val="both"/>
            </w:pPr>
            <w:r>
              <w:rPr>
                <w:rFonts w:ascii="Times New Roman"/>
                <w:b w:val="false"/>
                <w:i w:val="false"/>
                <w:color w:val="000000"/>
                <w:sz w:val="20"/>
              </w:rPr>
              <w:t>
(cacdo: Register Document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 тізіліміне енгізу туралы куәлік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 Registration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16.15.4. Куәлік типінің коды</w:t>
            </w:r>
          </w:p>
          <w:p>
            <w:pPr>
              <w:spacing w:after="20"/>
              <w:ind w:left="20"/>
              <w:jc w:val="both"/>
            </w:pPr>
            <w:r>
              <w:rPr>
                <w:rFonts w:ascii="Times New Roman"/>
                <w:b w:val="false"/>
                <w:i w:val="false"/>
                <w:color w:val="000000"/>
                <w:sz w:val="20"/>
              </w:rPr>
              <w:t>
(casdo: AEORegistry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 партиясы</w:t>
            </w:r>
          </w:p>
          <w:p>
            <w:pPr>
              <w:spacing w:after="20"/>
              <w:ind w:left="20"/>
              <w:jc w:val="both"/>
            </w:pPr>
            <w:r>
              <w:rPr>
                <w:rFonts w:ascii="Times New Roman"/>
                <w:b w:val="false"/>
                <w:i w:val="false"/>
                <w:color w:val="000000"/>
                <w:sz w:val="20"/>
              </w:rPr>
              <w:t>
(cacdo: Declaration Goods Shipment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Goods Shipment Details Type (M.CA.CDT.00184)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17.1. Жөнелту елі</w:t>
            </w:r>
          </w:p>
          <w:p>
            <w:pPr>
              <w:spacing w:after="20"/>
              <w:ind w:left="20"/>
              <w:jc w:val="both"/>
            </w:pPr>
            <w:r>
              <w:rPr>
                <w:rFonts w:ascii="Times New Roman"/>
                <w:b w:val="false"/>
                <w:i w:val="false"/>
                <w:color w:val="000000"/>
                <w:sz w:val="20"/>
              </w:rPr>
              <w:t>
(cacdo: Departure Country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17.1.1. Елдің коды</w:t>
            </w:r>
          </w:p>
          <w:p>
            <w:pPr>
              <w:spacing w:after="20"/>
              <w:ind w:left="20"/>
              <w:jc w:val="both"/>
            </w:pPr>
            <w:r>
              <w:rPr>
                <w:rFonts w:ascii="Times New Roman"/>
                <w:b w:val="false"/>
                <w:i w:val="false"/>
                <w:color w:val="000000"/>
                <w:sz w:val="20"/>
              </w:rPr>
              <w:t>
(casdo: CACountry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17.1.2. Елдің қысқаша атауы</w:t>
            </w:r>
          </w:p>
          <w:p>
            <w:pPr>
              <w:spacing w:after="20"/>
              <w:ind w:left="20"/>
              <w:jc w:val="both"/>
            </w:pPr>
            <w:r>
              <w:rPr>
                <w:rFonts w:ascii="Times New Roman"/>
                <w:b w:val="false"/>
                <w:i w:val="false"/>
                <w:color w:val="000000"/>
                <w:sz w:val="20"/>
              </w:rPr>
              <w:t>
(casdo: Short Country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17.2. Межелі ел</w:t>
            </w:r>
          </w:p>
          <w:p>
            <w:pPr>
              <w:spacing w:after="20"/>
              <w:ind w:left="20"/>
              <w:jc w:val="both"/>
            </w:pPr>
            <w:r>
              <w:rPr>
                <w:rFonts w:ascii="Times New Roman"/>
                <w:b w:val="false"/>
                <w:i w:val="false"/>
                <w:color w:val="000000"/>
                <w:sz w:val="20"/>
              </w:rPr>
              <w:t>
(cacdo: Destination Country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17.2.1. Елдің коды</w:t>
            </w:r>
          </w:p>
          <w:p>
            <w:pPr>
              <w:spacing w:after="20"/>
              <w:ind w:left="20"/>
              <w:jc w:val="both"/>
            </w:pPr>
            <w:r>
              <w:rPr>
                <w:rFonts w:ascii="Times New Roman"/>
                <w:b w:val="false"/>
                <w:i w:val="false"/>
                <w:color w:val="000000"/>
                <w:sz w:val="20"/>
              </w:rPr>
              <w:t>
(casdo: CACountry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қамтуға тиіс немесе "00" мәні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17.2.2. Елдің қысқаша атауы</w:t>
            </w:r>
          </w:p>
          <w:p>
            <w:pPr>
              <w:spacing w:after="20"/>
              <w:ind w:left="20"/>
              <w:jc w:val="both"/>
            </w:pPr>
            <w:r>
              <w:rPr>
                <w:rFonts w:ascii="Times New Roman"/>
                <w:b w:val="false"/>
                <w:i w:val="false"/>
                <w:color w:val="000000"/>
                <w:sz w:val="20"/>
              </w:rPr>
              <w:t>
(casdo: Short Country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 сыныптауышына сәйкес коды "Елдің коды (casdo:CACountryCode)" деректемесінде қамтылатын елдің қысқаша атауын немесе егер "Елдің коды (casdo:CACountryCode)" деректемесі "00" мәнін қамтыса, "белгісіз"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17.3. Сауда жасаушы ел</w:t>
            </w:r>
          </w:p>
          <w:p>
            <w:pPr>
              <w:spacing w:after="20"/>
              <w:ind w:left="20"/>
              <w:jc w:val="both"/>
            </w:pPr>
            <w:r>
              <w:rPr>
                <w:rFonts w:ascii="Times New Roman"/>
                <w:b w:val="false"/>
                <w:i w:val="false"/>
                <w:color w:val="000000"/>
                <w:sz w:val="20"/>
              </w:rPr>
              <w:t>
(cacdo: Trade Country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Trade Country Details Type (M.CA.CDT.00374)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17.3.1. Елдің коды</w:t>
            </w:r>
          </w:p>
          <w:p>
            <w:pPr>
              <w:spacing w:after="20"/>
              <w:ind w:left="20"/>
              <w:jc w:val="both"/>
            </w:pPr>
            <w:r>
              <w:rPr>
                <w:rFonts w:ascii="Times New Roman"/>
                <w:b w:val="false"/>
                <w:i w:val="false"/>
                <w:color w:val="000000"/>
                <w:sz w:val="20"/>
              </w:rPr>
              <w:t>
(casdo: CACountry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елдің екі әріптік кодын қамтуға тиіс. </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 толтырған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17.4. Жеткізу шарттары</w:t>
            </w:r>
          </w:p>
          <w:p>
            <w:pPr>
              <w:spacing w:after="20"/>
              <w:ind w:left="20"/>
              <w:jc w:val="both"/>
            </w:pPr>
            <w:r>
              <w:rPr>
                <w:rFonts w:ascii="Times New Roman"/>
                <w:b w:val="false"/>
                <w:i w:val="false"/>
                <w:color w:val="000000"/>
                <w:sz w:val="20"/>
              </w:rPr>
              <w:t>
(cacdo: Delivery Terms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Delivery Terms Details Type (M.CA.CDT.00375)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17.4.1. Жеткізу шарттарының коды</w:t>
            </w:r>
          </w:p>
          <w:p>
            <w:pPr>
              <w:spacing w:after="20"/>
              <w:ind w:left="20"/>
              <w:jc w:val="both"/>
            </w:pPr>
            <w:r>
              <w:rPr>
                <w:rFonts w:ascii="Times New Roman"/>
                <w:b w:val="false"/>
                <w:i w:val="false"/>
                <w:color w:val="000000"/>
                <w:sz w:val="20"/>
              </w:rPr>
              <w:t>
(casdo: Delivery Terms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Delivery Terms Code 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деректемесін толтырған жағдайда атрибут "2014"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17.4.2. Орынның атауы (аты)</w:t>
            </w:r>
          </w:p>
          <w:p>
            <w:pPr>
              <w:spacing w:after="20"/>
              <w:ind w:left="20"/>
              <w:jc w:val="both"/>
            </w:pPr>
            <w:r>
              <w:rPr>
                <w:rFonts w:ascii="Times New Roman"/>
                <w:b w:val="false"/>
                <w:i w:val="false"/>
                <w:color w:val="000000"/>
                <w:sz w:val="20"/>
              </w:rPr>
              <w:t>
(casdo: Place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берілетін географиялық пункттің немесе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17.4.3. Тауарларды жеткізу түрінің коды</w:t>
            </w:r>
          </w:p>
          <w:p>
            <w:pPr>
              <w:spacing w:after="20"/>
              <w:ind w:left="20"/>
              <w:jc w:val="both"/>
            </w:pPr>
            <w:r>
              <w:rPr>
                <w:rFonts w:ascii="Times New Roman"/>
                <w:b w:val="false"/>
                <w:i w:val="false"/>
                <w:color w:val="000000"/>
                <w:sz w:val="20"/>
              </w:rPr>
              <w:t>
(casdo: Delivery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National Delivery Kind Code 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17.5. Құны</w:t>
            </w:r>
          </w:p>
          <w:p>
            <w:pPr>
              <w:spacing w:after="20"/>
              <w:ind w:left="20"/>
              <w:jc w:val="both"/>
            </w:pPr>
            <w:r>
              <w:rPr>
                <w:rFonts w:ascii="Times New Roman"/>
                <w:b w:val="false"/>
                <w:i w:val="false"/>
                <w:color w:val="000000"/>
                <w:sz w:val="20"/>
              </w:rPr>
              <w:t>
(casdo: CAValue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бағасы валютасындағы немесе төлем (бағалау) валютасындағы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 Value 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17.6. Қорытынды (жалпы) сомасы</w:t>
            </w:r>
          </w:p>
          <w:p>
            <w:pPr>
              <w:spacing w:after="20"/>
              <w:ind w:left="20"/>
              <w:jc w:val="both"/>
            </w:pPr>
            <w:r>
              <w:rPr>
                <w:rFonts w:ascii="Times New Roman"/>
                <w:b w:val="false"/>
                <w:i w:val="false"/>
                <w:color w:val="000000"/>
                <w:sz w:val="20"/>
              </w:rPr>
              <w:t>
(casdo: Total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 Total Amount"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17.7. Валюта бағамы</w:t>
            </w:r>
          </w:p>
          <w:p>
            <w:pPr>
              <w:spacing w:after="20"/>
              <w:ind w:left="20"/>
              <w:jc w:val="both"/>
            </w:pPr>
            <w:r>
              <w:rPr>
                <w:rFonts w:ascii="Times New Roman"/>
                <w:b w:val="false"/>
                <w:i w:val="false"/>
                <w:color w:val="000000"/>
                <w:sz w:val="20"/>
              </w:rPr>
              <w:t>
(casdo: Exchange 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бағасы валютасының немесе төлем (бағалау) валютасының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Exchange Rate 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кіші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 Exchange 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Number2 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Әдепкі бойынша мән: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17.8. Жөнелтуші</w:t>
            </w:r>
          </w:p>
          <w:p>
            <w:pPr>
              <w:spacing w:after="20"/>
              <w:ind w:left="20"/>
              <w:jc w:val="both"/>
            </w:pPr>
            <w:r>
              <w:rPr>
                <w:rFonts w:ascii="Times New Roman"/>
                <w:b w:val="false"/>
                <w:i w:val="false"/>
                <w:color w:val="000000"/>
                <w:sz w:val="20"/>
              </w:rPr>
              <w:t>
(cacdo: Consignor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Shipment Subject Details Type (M.CA.CDT.00416)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 атрибуты List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қоғамдық қызметтер нөмірлік белгісінің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17.8.12. Мекенжай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17.8.15. Мәліметтердің үйлесу белгісі</w:t>
            </w:r>
          </w:p>
          <w:p>
            <w:pPr>
              <w:spacing w:after="20"/>
              <w:ind w:left="20"/>
              <w:jc w:val="both"/>
            </w:pPr>
            <w:r>
              <w:rPr>
                <w:rFonts w:ascii="Times New Roman"/>
                <w:b w:val="false"/>
                <w:i w:val="false"/>
                <w:color w:val="000000"/>
                <w:sz w:val="20"/>
              </w:rPr>
              <w:t>
(casdo: Equal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мәнін қамтуға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Code6 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контрагент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17.9. Алушы</w:t>
            </w:r>
          </w:p>
          <w:p>
            <w:pPr>
              <w:spacing w:after="20"/>
              <w:ind w:left="20"/>
              <w:jc w:val="both"/>
            </w:pPr>
            <w:r>
              <w:rPr>
                <w:rFonts w:ascii="Times New Roman"/>
                <w:b w:val="false"/>
                <w:i w:val="false"/>
                <w:color w:val="000000"/>
                <w:sz w:val="20"/>
              </w:rPr>
              <w:t>
(cacdo: Consignee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Shipment Subject Details Type (M.CA.CDT.00416)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қоғамдық қызметтер нөмірлік белгісінің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17.9.12. Мекенжай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17.9.15. Мәліметтердің үйлесу белгісі</w:t>
            </w:r>
          </w:p>
          <w:p>
            <w:pPr>
              <w:spacing w:after="20"/>
              <w:ind w:left="20"/>
              <w:jc w:val="both"/>
            </w:pPr>
            <w:r>
              <w:rPr>
                <w:rFonts w:ascii="Times New Roman"/>
                <w:b w:val="false"/>
                <w:i w:val="false"/>
                <w:color w:val="000000"/>
                <w:sz w:val="20"/>
              </w:rPr>
              <w:t>
(casdo: Equal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алушы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 Exchange Post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Code6 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17.9.17. Көрсетілген мәліметтер ерекшелігінің коды</w:t>
            </w:r>
          </w:p>
          <w:p>
            <w:pPr>
              <w:spacing w:after="20"/>
              <w:ind w:left="20"/>
              <w:jc w:val="both"/>
            </w:pPr>
            <w:r>
              <w:rPr>
                <w:rFonts w:ascii="Times New Roman"/>
                <w:b w:val="false"/>
                <w:i w:val="false"/>
                <w:color w:val="000000"/>
                <w:sz w:val="20"/>
              </w:rPr>
              <w:t>
(casdo: Subject Additional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17.10. Қаржылық реттеу үшін жауапты тұлға</w:t>
            </w:r>
          </w:p>
          <w:p>
            <w:pPr>
              <w:spacing w:after="20"/>
              <w:ind w:left="20"/>
              <w:jc w:val="both"/>
            </w:pPr>
            <w:r>
              <w:rPr>
                <w:rFonts w:ascii="Times New Roman"/>
                <w:b w:val="false"/>
                <w:i w:val="false"/>
                <w:color w:val="000000"/>
                <w:sz w:val="20"/>
              </w:rPr>
              <w:t>
(cacdo: Financial Settlement Subject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Subject Details Type (M.CA.CDT.00132)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17.10.10. Жеке тұлғаның сәйкестендіргіші</w:t>
            </w:r>
          </w:p>
          <w:p>
            <w:pPr>
              <w:spacing w:after="20"/>
              <w:ind w:left="20"/>
              <w:jc w:val="both"/>
            </w:pPr>
            <w:r>
              <w:rPr>
                <w:rFonts w:ascii="Times New Roman"/>
                <w:b w:val="false"/>
                <w:i w:val="false"/>
                <w:color w:val="000000"/>
                <w:sz w:val="20"/>
              </w:rPr>
              <w:t>
(casdo: Person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Person Id 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қоғамдық қызметтер нөмірлік белгісінің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17.10.11. Жеке куәлік</w:t>
            </w:r>
          </w:p>
          <w:p>
            <w:pPr>
              <w:spacing w:after="20"/>
              <w:ind w:left="20"/>
              <w:jc w:val="both"/>
            </w:pPr>
            <w:r>
              <w:rPr>
                <w:rFonts w:ascii="Times New Roman"/>
                <w:b w:val="false"/>
                <w:i w:val="false"/>
                <w:color w:val="000000"/>
                <w:sz w:val="20"/>
              </w:rPr>
              <w:t>
(ccdo: Identity Doc V3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Identity Doc Details V3 Type (M.CDT.00062)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Identity Doc Kind Code 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17.10.12. Мекенжай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17.10.13. Байланыс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 Channel Code)" деректемесі "ТЕ" немесе "FX" мәнін қамтыған жағдайда, "Байланыс арнасының сәйкестендіргіші (csdo: Communication Channel 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17.10.14. Оқшауланған бөлімше</w:t>
            </w:r>
          </w:p>
          <w:p>
            <w:pPr>
              <w:spacing w:after="20"/>
              <w:ind w:left="20"/>
              <w:jc w:val="both"/>
            </w:pPr>
            <w:r>
              <w:rPr>
                <w:rFonts w:ascii="Times New Roman"/>
                <w:b w:val="false"/>
                <w:i w:val="false"/>
                <w:color w:val="000000"/>
                <w:sz w:val="20"/>
              </w:rPr>
              <w:t>
(cacdo: Subject Branch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CAOrganization Type (M.CA.CDT.00298)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 Subject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 Subject Brief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 Business Entity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 Business Entity Type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 Business Entity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 CAUnique Customs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CAUnique Customs Number Id 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 Taxpayer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 Tax Registration Reason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 Post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 Post Office Box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 Communication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 Communication Channel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 Communication Channel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17.10.15. Мәліметтердің үйлесу белгісі</w:t>
            </w:r>
          </w:p>
          <w:p>
            <w:pPr>
              <w:spacing w:after="20"/>
              <w:ind w:left="20"/>
              <w:jc w:val="both"/>
            </w:pPr>
            <w:r>
              <w:rPr>
                <w:rFonts w:ascii="Times New Roman"/>
                <w:b w:val="false"/>
                <w:i w:val="false"/>
                <w:color w:val="000000"/>
                <w:sz w:val="20"/>
              </w:rPr>
              <w:t>
(casdo: Equal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қаржылық реттеу үшін жауапты тұлға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17.11. Кедендік құн</w:t>
            </w:r>
          </w:p>
          <w:p>
            <w:pPr>
              <w:spacing w:after="20"/>
              <w:ind w:left="20"/>
              <w:jc w:val="both"/>
            </w:pPr>
            <w:r>
              <w:rPr>
                <w:rFonts w:ascii="Times New Roman"/>
                <w:b w:val="false"/>
                <w:i w:val="false"/>
                <w:color w:val="000000"/>
                <w:sz w:val="20"/>
              </w:rPr>
              <w:t>
(casdo: Customs 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(casdo: Customs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17.12. Жалпы кедендік құн</w:t>
            </w:r>
          </w:p>
          <w:p>
            <w:pPr>
              <w:spacing w:after="20"/>
              <w:ind w:left="20"/>
              <w:jc w:val="both"/>
            </w:pPr>
            <w:r>
              <w:rPr>
                <w:rFonts w:ascii="Times New Roman"/>
                <w:b w:val="false"/>
                <w:i w:val="false"/>
                <w:color w:val="000000"/>
                <w:sz w:val="20"/>
              </w:rPr>
              <w:t>
(casdo: Total Customs Value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кедендік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Payment Amount With Currency 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кедендік құн (casdo: Total Customs Value 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кедендік құн (casdo:TotalCustomsValueAmount)" деректемесі толтырылған жағдайда атрибут "2022" мәнін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17.13. Шығарылған ел</w:t>
            </w:r>
          </w:p>
          <w:p>
            <w:pPr>
              <w:spacing w:after="20"/>
              <w:ind w:left="20"/>
              <w:jc w:val="both"/>
            </w:pPr>
            <w:r>
              <w:rPr>
                <w:rFonts w:ascii="Times New Roman"/>
                <w:b w:val="false"/>
                <w:i w:val="false"/>
                <w:color w:val="000000"/>
                <w:sz w:val="20"/>
              </w:rPr>
              <w:t>
(cacdo: Origin Country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CACountry Details Type (M.CA.CDT.00079)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17.13.1. Елдің коды</w:t>
            </w:r>
          </w:p>
          <w:p>
            <w:pPr>
              <w:spacing w:after="20"/>
              <w:ind w:left="20"/>
              <w:jc w:val="both"/>
            </w:pPr>
            <w:r>
              <w:rPr>
                <w:rFonts w:ascii="Times New Roman"/>
                <w:b w:val="false"/>
                <w:i w:val="false"/>
                <w:color w:val="000000"/>
                <w:sz w:val="20"/>
              </w:rPr>
              <w:t>
(casdo: CACountry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17.13.2. Елдің қысқаша атауы</w:t>
            </w:r>
          </w:p>
          <w:p>
            <w:pPr>
              <w:spacing w:after="20"/>
              <w:ind w:left="20"/>
              <w:jc w:val="both"/>
            </w:pPr>
            <w:r>
              <w:rPr>
                <w:rFonts w:ascii="Times New Roman"/>
                <w:b w:val="false"/>
                <w:i w:val="false"/>
                <w:color w:val="000000"/>
                <w:sz w:val="20"/>
              </w:rPr>
              <w:t>
(casdo: Short Country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 CACountry Code)" деректемесінде қамтылатын елдің қысқаша атауын немесе егер "Елдің коды (casdo: CACountry Code)" деректемесі тиісінше мына мәндердің: "00", "99", "EU" бірін қамтыса, онда мына мәндердің бірін қамтуға тиіс: "белгісіз", "әртүрлі", "Еуроодақ"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17.13.3. Аумақтың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17.14. Мәміле сипаты </w:t>
            </w:r>
          </w:p>
          <w:p>
            <w:pPr>
              <w:spacing w:after="20"/>
              <w:ind w:left="20"/>
              <w:jc w:val="both"/>
            </w:pPr>
            <w:r>
              <w:rPr>
                <w:rFonts w:ascii="Times New Roman"/>
                <w:b w:val="false"/>
                <w:i w:val="false"/>
                <w:color w:val="000000"/>
                <w:sz w:val="20"/>
              </w:rPr>
              <w:t>
(cacdo: Transaction Nature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Transaction Nature Details Type (M.CA.CDT.00436)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17.14.1. Мәміле сипатының коды</w:t>
            </w:r>
          </w:p>
          <w:p>
            <w:pPr>
              <w:spacing w:after="20"/>
              <w:ind w:left="20"/>
              <w:jc w:val="both"/>
            </w:pPr>
            <w:r>
              <w:rPr>
                <w:rFonts w:ascii="Times New Roman"/>
                <w:b w:val="false"/>
                <w:i w:val="false"/>
                <w:color w:val="000000"/>
                <w:sz w:val="20"/>
              </w:rPr>
              <w:t>
(casdo: Transaction Nature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Transaction Nature Code Type (M.CA.SDT.00311)</w:t>
            </w:r>
          </w:p>
          <w:p>
            <w:pPr>
              <w:spacing w:after="20"/>
              <w:ind w:left="20"/>
              <w:jc w:val="both"/>
            </w:pPr>
            <w:r>
              <w:rPr>
                <w:rFonts w:ascii="Times New Roman"/>
                <w:b w:val="false"/>
                <w:i w:val="false"/>
                <w:color w:val="000000"/>
                <w:sz w:val="20"/>
              </w:rPr>
              <w:t>
Мүше мемлекетте пайдаланылатын мәмілелер сипатының сыныптауышындағы кодтың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17.14.2. Сыртқы экономикалық мәміле ерекшелігінің коды</w:t>
            </w:r>
          </w:p>
          <w:p>
            <w:pPr>
              <w:spacing w:after="20"/>
              <w:ind w:left="20"/>
              <w:jc w:val="both"/>
            </w:pPr>
            <w:r>
              <w:rPr>
                <w:rFonts w:ascii="Times New Roman"/>
                <w:b w:val="false"/>
                <w:i w:val="false"/>
                <w:color w:val="000000"/>
                <w:sz w:val="20"/>
              </w:rPr>
              <w:t>
(casdo: Transaction Feature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Transaction Feature Code Type (M.CA.SDT.00184)</w:t>
            </w:r>
          </w:p>
          <w:p>
            <w:pPr>
              <w:spacing w:after="20"/>
              <w:ind w:left="20"/>
              <w:jc w:val="both"/>
            </w:pPr>
            <w:r>
              <w:rPr>
                <w:rFonts w:ascii="Times New Roman"/>
                <w:b w:val="false"/>
                <w:i w:val="false"/>
                <w:color w:val="000000"/>
                <w:sz w:val="20"/>
              </w:rPr>
              <w:t>
Мүше мемлекетте пайдаланылатын сыртқы экономикалық мәміле ерекшелігі сыныптауышындағы кодтың мәні.</w:t>
            </w:r>
          </w:p>
          <w:p>
            <w:pPr>
              <w:spacing w:after="20"/>
              <w:ind w:left="20"/>
              <w:jc w:val="both"/>
            </w:pPr>
            <w:r>
              <w:rPr>
                <w:rFonts w:ascii="Times New Roman"/>
                <w:b w:val="false"/>
                <w:i w:val="false"/>
                <w:color w:val="000000"/>
                <w:sz w:val="20"/>
              </w:rPr>
              <w:t>
Шаблон: \d{2}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17.15. Тауарлардың өткізілуі туралы мәліметтер</w:t>
            </w:r>
          </w:p>
          <w:p>
            <w:pPr>
              <w:spacing w:after="20"/>
              <w:ind w:left="20"/>
              <w:jc w:val="both"/>
            </w:pPr>
            <w:r>
              <w:rPr>
                <w:rFonts w:ascii="Times New Roman"/>
                <w:b w:val="false"/>
                <w:i w:val="false"/>
                <w:color w:val="000000"/>
                <w:sz w:val="20"/>
              </w:rPr>
              <w:t>
(cacdo: Declaration Consignment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өткізілуі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Consignment Details Type (M.CA.CDT.00189)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17.15.1. Контейнерлік тасымалдардың белгісі</w:t>
            </w:r>
          </w:p>
          <w:p>
            <w:pPr>
              <w:spacing w:after="20"/>
              <w:ind w:left="20"/>
              <w:jc w:val="both"/>
            </w:pPr>
            <w:r>
              <w:rPr>
                <w:rFonts w:ascii="Times New Roman"/>
                <w:b w:val="false"/>
                <w:i w:val="false"/>
                <w:color w:val="000000"/>
                <w:sz w:val="20"/>
              </w:rPr>
              <w:t>
(casdo: Container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17.15.2. Шекарадағы көлік құралы</w:t>
            </w:r>
          </w:p>
          <w:p>
            <w:pPr>
              <w:spacing w:after="20"/>
              <w:ind w:left="20"/>
              <w:jc w:val="both"/>
            </w:pPr>
            <w:r>
              <w:rPr>
                <w:rFonts w:ascii="Times New Roman"/>
                <w:b w:val="false"/>
                <w:i w:val="false"/>
                <w:color w:val="000000"/>
                <w:sz w:val="20"/>
              </w:rPr>
              <w:t>
(cacdo: Border Transport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Transport Means Details Type (M.CA.CDT.00193)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 Registration Nationality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 First Trailer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 Vehicle Make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 Conveyance Method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 Place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17.15.3. Келу (жөнелту) кезіндегі көлік құралы</w:t>
            </w:r>
          </w:p>
          <w:p>
            <w:pPr>
              <w:spacing w:after="20"/>
              <w:ind w:left="20"/>
              <w:jc w:val="both"/>
            </w:pPr>
            <w:r>
              <w:rPr>
                <w:rFonts w:ascii="Times New Roman"/>
                <w:b w:val="false"/>
                <w:i w:val="false"/>
                <w:color w:val="000000"/>
                <w:sz w:val="20"/>
              </w:rPr>
              <w:t>
(cacdo: Arrival Departure Transport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(жөнелту) кезіндегі көлік құралдары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Declaration Transport Means Details Type (M.CA.CDT.00193)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w:t>
            </w:r>
          </w:p>
          <w:p>
            <w:pPr>
              <w:spacing w:after="20"/>
              <w:ind w:left="20"/>
              <w:jc w:val="both"/>
            </w:pPr>
            <w:r>
              <w:rPr>
                <w:rFonts w:ascii="Times New Roman"/>
                <w:b w:val="false"/>
                <w:i w:val="false"/>
                <w:color w:val="000000"/>
                <w:sz w:val="20"/>
              </w:rPr>
              <w:t>
(casdo:‌Registration‌Nationality‌Code)"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 First Trailer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 Conveyance Method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 Place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17.15.4. Тауарды қайта тиеу туралы мәліметтер</w:t>
            </w:r>
          </w:p>
          <w:p>
            <w:pPr>
              <w:spacing w:after="20"/>
              <w:ind w:left="20"/>
              <w:jc w:val="both"/>
            </w:pPr>
            <w:r>
              <w:rPr>
                <w:rFonts w:ascii="Times New Roman"/>
                <w:b w:val="false"/>
                <w:i w:val="false"/>
                <w:color w:val="000000"/>
                <w:sz w:val="20"/>
              </w:rPr>
              <w:t>
(cacdo: Transhipment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Transhipment Details Type (M.CA.CDT.00192)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*.1. Контейнерлік тасымалдардың белгісі</w:t>
            </w:r>
          </w:p>
          <w:p>
            <w:pPr>
              <w:spacing w:after="20"/>
              <w:ind w:left="20"/>
              <w:jc w:val="both"/>
            </w:pPr>
            <w:r>
              <w:rPr>
                <w:rFonts w:ascii="Times New Roman"/>
                <w:b w:val="false"/>
                <w:i w:val="false"/>
                <w:color w:val="000000"/>
                <w:sz w:val="20"/>
              </w:rPr>
              <w:t>
(casdo: Container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 CACountry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*.3. Елдің қысқаша атауы</w:t>
            </w:r>
          </w:p>
          <w:p>
            <w:pPr>
              <w:spacing w:after="20"/>
              <w:ind w:left="20"/>
              <w:jc w:val="both"/>
            </w:pPr>
            <w:r>
              <w:rPr>
                <w:rFonts w:ascii="Times New Roman"/>
                <w:b w:val="false"/>
                <w:i w:val="false"/>
                <w:color w:val="000000"/>
                <w:sz w:val="20"/>
              </w:rPr>
              <w:t>
(casdo: Short Country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Name40 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(casdo: Place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пункттің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(ccdo: Customs Office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аймақта қызметін жүзеге асыратын кеден органы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 Customs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 органы (ccdo:CustomsOfficeDetails)" деректемесі қалыптастырылған жағдайда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 Customs Office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*.6. Тауарларды қайта тиеу кезіндегі көлік құралы</w:t>
            </w:r>
          </w:p>
          <w:p>
            <w:pPr>
              <w:spacing w:after="20"/>
              <w:ind w:left="20"/>
              <w:jc w:val="both"/>
            </w:pPr>
            <w:r>
              <w:rPr>
                <w:rFonts w:ascii="Times New Roman"/>
                <w:b w:val="false"/>
                <w:i w:val="false"/>
                <w:color w:val="000000"/>
                <w:sz w:val="20"/>
              </w:rPr>
              <w:t>
(cacdo: Transhipment Transport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CATransport Means Details Type (M.CA.CDT.00214)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 туралы мәліметтер "Контейнердің сәйкестендіргіші (casdo:ContainerId)" деректемесінде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*.6.1. Көлік түрінің коды</w:t>
            </w:r>
          </w:p>
          <w:p>
            <w:pPr>
              <w:spacing w:after="20"/>
              <w:ind w:left="20"/>
              <w:jc w:val="both"/>
            </w:pPr>
            <w:r>
              <w:rPr>
                <w:rFonts w:ascii="Times New Roman"/>
                <w:b w:val="false"/>
                <w:i w:val="false"/>
                <w:color w:val="000000"/>
                <w:sz w:val="20"/>
              </w:rPr>
              <w:t>
(csdo: Unified Transport Mode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*.6.2. Көлік құралын тіркеу елінің коды</w:t>
            </w:r>
          </w:p>
          <w:p>
            <w:pPr>
              <w:spacing w:after="20"/>
              <w:ind w:left="20"/>
              <w:jc w:val="both"/>
            </w:pPr>
            <w:r>
              <w:rPr>
                <w:rFonts w:ascii="Times New Roman"/>
                <w:b w:val="false"/>
                <w:i w:val="false"/>
                <w:color w:val="000000"/>
                <w:sz w:val="20"/>
              </w:rPr>
              <w:t>
(casdo: Registration Nationality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CACountry Code 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"00" - белгісіз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*.6.3. Көлік құралдарының саны</w:t>
            </w:r>
          </w:p>
          <w:p>
            <w:pPr>
              <w:spacing w:after="20"/>
              <w:ind w:left="20"/>
              <w:jc w:val="both"/>
            </w:pPr>
            <w:r>
              <w:rPr>
                <w:rFonts w:ascii="Times New Roman"/>
                <w:b w:val="false"/>
                <w:i w:val="false"/>
                <w:color w:val="000000"/>
                <w:sz w:val="20"/>
              </w:rPr>
              <w:t>
(casdo: Transport Means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Quantity5 Type (M.SDT.00155)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Transport Means Registration Id Details Type (M.CA.CDT.00321)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*.6.4.2. Бірінші тіркемелік көлік құралының тіркеу нөмірі</w:t>
            </w:r>
          </w:p>
          <w:p>
            <w:pPr>
              <w:spacing w:after="20"/>
              <w:ind w:left="20"/>
              <w:jc w:val="both"/>
            </w:pPr>
            <w:r>
              <w:rPr>
                <w:rFonts w:ascii="Times New Roman"/>
                <w:b w:val="false"/>
                <w:i w:val="false"/>
                <w:color w:val="000000"/>
                <w:sz w:val="20"/>
              </w:rPr>
              <w:t>
(casdo: First Trailer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*.6.4.3. Екінші тіркемелік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Transport Means Reg Id 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Unqualified Country Code 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*.6.4.4. Құжаттың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*.6.4.6. Халықаралық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Transport Type Code 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 (casdo: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*.6.4.7. Көлік құралы маркасының коды</w:t>
            </w:r>
          </w:p>
          <w:p>
            <w:pPr>
              <w:spacing w:after="20"/>
              <w:ind w:left="20"/>
              <w:jc w:val="both"/>
            </w:pPr>
            <w:r>
              <w:rPr>
                <w:rFonts w:ascii="Times New Roman"/>
                <w:b w:val="false"/>
                <w:i w:val="false"/>
                <w:color w:val="000000"/>
                <w:sz w:val="20"/>
              </w:rPr>
              <w:t>
(csdo: Vehicle Make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Make Code 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*.7. Контейнердің сәйкестендіргіші</w:t>
            </w:r>
          </w:p>
          <w:p>
            <w:pPr>
              <w:spacing w:after="20"/>
              <w:ind w:left="20"/>
              <w:jc w:val="both"/>
            </w:pPr>
            <w:r>
              <w:rPr>
                <w:rFonts w:ascii="Times New Roman"/>
                <w:b w:val="false"/>
                <w:i w:val="false"/>
                <w:color w:val="000000"/>
                <w:sz w:val="20"/>
              </w:rPr>
              <w:t>
(casdo: Container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Container Id 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17.15.5. Шекарадағы кеден органы</w:t>
            </w:r>
          </w:p>
          <w:p>
            <w:pPr>
              <w:spacing w:after="20"/>
              <w:ind w:left="20"/>
              <w:jc w:val="both"/>
            </w:pPr>
            <w:r>
              <w:rPr>
                <w:rFonts w:ascii="Times New Roman"/>
                <w:b w:val="false"/>
                <w:i w:val="false"/>
                <w:color w:val="000000"/>
                <w:sz w:val="20"/>
              </w:rPr>
              <w:t>
(cacdo: Border Customs Office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келетін/кететін кеден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"Шекарадағы кеден органы (cacdo:BorderCustomsOfficeDetails)" деректемесі қалыптастырылған жағдайда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17.15.6. Кеден органы және межелі пункт</w:t>
            </w:r>
          </w:p>
          <w:p>
            <w:pPr>
              <w:spacing w:after="20"/>
              <w:ind w:left="20"/>
              <w:jc w:val="both"/>
            </w:pPr>
            <w:r>
              <w:rPr>
                <w:rFonts w:ascii="Times New Roman"/>
                <w:b w:val="false"/>
                <w:i w:val="false"/>
                <w:color w:val="000000"/>
                <w:sz w:val="20"/>
              </w:rPr>
              <w:t>
(cacdo: Transit Termination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кеден органы және межелі пуект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Transit Termination Details Type (M.CA.CDT.00191)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*.1. Кеден органы</w:t>
            </w:r>
          </w:p>
          <w:p>
            <w:pPr>
              <w:spacing w:after="20"/>
              <w:ind w:left="20"/>
              <w:jc w:val="both"/>
            </w:pPr>
            <w:r>
              <w:rPr>
                <w:rFonts w:ascii="Times New Roman"/>
                <w:b w:val="false"/>
                <w:i w:val="false"/>
                <w:color w:val="000000"/>
                <w:sz w:val="20"/>
              </w:rPr>
              <w:t>
(ccdo: Customs Office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Customs Office Details Type (M.CDT.00104)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 Customs Office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*.1.2. Кеден органының атауы</w:t>
            </w:r>
          </w:p>
          <w:p>
            <w:pPr>
              <w:spacing w:after="20"/>
              <w:ind w:left="20"/>
              <w:jc w:val="both"/>
            </w:pPr>
            <w:r>
              <w:rPr>
                <w:rFonts w:ascii="Times New Roman"/>
                <w:b w:val="false"/>
                <w:i w:val="false"/>
                <w:color w:val="000000"/>
                <w:sz w:val="20"/>
              </w:rPr>
              <w:t>
(csdo: Customs Office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 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*.2. Кедендік бақылау аймағының нөмірі (сәйкестендіргіші) </w:t>
            </w:r>
          </w:p>
          <w:p>
            <w:pPr>
              <w:spacing w:after="20"/>
              <w:ind w:left="20"/>
              <w:jc w:val="both"/>
            </w:pPr>
            <w:r>
              <w:rPr>
                <w:rFonts w:ascii="Times New Roman"/>
                <w:b w:val="false"/>
                <w:i w:val="false"/>
                <w:color w:val="000000"/>
                <w:sz w:val="20"/>
              </w:rPr>
              <w:t>
(casdo: Customs Control Zone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(тіркеу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*.3. Тұлғаның тізілімге енгізілуін растайтын құжат</w:t>
            </w:r>
          </w:p>
          <w:p>
            <w:pPr>
              <w:spacing w:after="20"/>
              <w:ind w:left="20"/>
              <w:jc w:val="both"/>
            </w:pPr>
            <w:r>
              <w:rPr>
                <w:rFonts w:ascii="Times New Roman"/>
                <w:b w:val="false"/>
                <w:i w:val="false"/>
                <w:color w:val="000000"/>
                <w:sz w:val="20"/>
              </w:rPr>
              <w:t>
(cacdo: Register Document Id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немесе уақытша сақтау қоймалары иелерінің тізіліміне енгізу туралы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органының тұлғасы тізілімге енгізілген мүше мемлекеттің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 Registration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Id25 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көрсетілмей тізімге енгізілу туралы куәліктің нөмірін (қосылған әріптер)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Reregistration Code 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 қайта тіркеу белгісін (қосылған әріптер)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*.3.4. Куәлік типінің коды</w:t>
            </w:r>
          </w:p>
          <w:p>
            <w:pPr>
              <w:spacing w:after="20"/>
              <w:ind w:left="20"/>
              <w:jc w:val="both"/>
            </w:pPr>
            <w:r>
              <w:rPr>
                <w:rFonts w:ascii="Times New Roman"/>
                <w:b w:val="false"/>
                <w:i w:val="false"/>
                <w:color w:val="000000"/>
                <w:sz w:val="20"/>
              </w:rPr>
              <w:t>
(casdo: AEORegistry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Code1 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 тізілімге енгізу туралы куәліктің нөмірі куәліктің типі туралы мәліметтерді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*.4. Мекенжай </w:t>
            </w:r>
          </w:p>
          <w:p>
            <w:pPr>
              <w:spacing w:after="20"/>
              <w:ind w:left="20"/>
              <w:jc w:val="both"/>
            </w:pPr>
            <w:r>
              <w:rPr>
                <w:rFonts w:ascii="Times New Roman"/>
                <w:b w:val="false"/>
                <w:i w:val="false"/>
                <w:color w:val="000000"/>
                <w:sz w:val="20"/>
              </w:rPr>
              <w:t>
(ccdo: Subject Address 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және өзге де аумақтарының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 Address Kind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"3" - пошта мекенжайы мәнін қабылдауға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 Unified Country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 Territory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 Region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 District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 City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 Settlement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 Street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 Building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 Room Number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17.16. Тауардың орналасқан жері</w:t>
            </w:r>
          </w:p>
          <w:p>
            <w:pPr>
              <w:spacing w:after="20"/>
              <w:ind w:left="20"/>
              <w:jc w:val="both"/>
            </w:pPr>
            <w:r>
              <w:rPr>
                <w:rFonts w:ascii="Times New Roman"/>
                <w:b w:val="false"/>
                <w:i w:val="false"/>
                <w:color w:val="000000"/>
                <w:sz w:val="20"/>
              </w:rPr>
              <w:t>
(cacdo:‌Goods‌Location‌Details)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Goods Location Details Type (M.CA.CDT.00100)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Goods Location Code Type (M.CA.SDT.00060)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 орналасқан жер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17.16.2. Кеден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Customs Office Code 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17.16.3. Орынның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атауы (темір жол станциясы, теңіз (өзен) порты, әуе өткізу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17.16.4. Кедендік бақылау аймағының нөмірі (сәйкестендіргіші) </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(тіркеу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17.16.5. Тауардың орналасқан жерін айқындайтын құжат туралы мәліметтер</w:t>
            </w:r>
          </w:p>
          <w:p>
            <w:pPr>
              <w:spacing w:after="20"/>
              <w:ind w:left="20"/>
              <w:jc w:val="both"/>
            </w:pPr>
            <w:r>
              <w:rPr>
                <w:rFonts w:ascii="Times New Roman"/>
                <w:b w:val="false"/>
                <w:i w:val="false"/>
                <w:color w:val="000000"/>
                <w:sz w:val="20"/>
              </w:rPr>
              <w:t>
(cacdo:‌Goods‌Location‌Doc‌Details)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(кеден органының тауарларды уақытша сақтауға рұқсаты) туралы мәліметтер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CADoc Base Type (M.CA.CDT.00005)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17.16.6. Тұлғаның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(уәкілетті экономикалық операторлардың тізіліміне, уақытша сақтау қоймалары, меншікті тауарларды сақтау қоймалары, кеден қоймалары, бос қоймалар немесе бажсыз сауда дүкендері иелерінің тізілімдеріне енгізу туралы куәлік)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Register Document Id Details Type (M.CA.CDT.00303)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органының тұлғасы тізілімге енгізілген мүше мемлекеттің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көрсетілмей тізімге енгізілу туралы куәліктің нөмірін (қосылған әріптер)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 қайта тіркеу белгісін (қосылған әріптер)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 тізілімге енгізу туралы куәліктің нөмірі куәліктің типі туралы мәліметтерді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17.16.7. Тауарлар тиелген көлік құралы</w:t>
            </w:r>
          </w:p>
          <w:p>
            <w:pPr>
              <w:spacing w:after="20"/>
              <w:ind w:left="20"/>
              <w:jc w:val="both"/>
            </w:pPr>
            <w:r>
              <w:rPr>
                <w:rFonts w:ascii="Times New Roman"/>
                <w:b w:val="false"/>
                <w:i w:val="false"/>
                <w:color w:val="000000"/>
                <w:sz w:val="20"/>
              </w:rPr>
              <w:t>
(cacdo:‌Good‌Location‌Transport‌Means‌Details)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 көлік құралына берген жеке әріптік-цифрлық таңба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қағидалары бойынша ол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17.16.8. Мекенжай </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"3" - пошта мекенжайы мәнін қабылдауға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17.17. Тауар</w:t>
            </w:r>
          </w:p>
          <w:p>
            <w:pPr>
              <w:spacing w:after="20"/>
              <w:ind w:left="20"/>
              <w:jc w:val="both"/>
            </w:pPr>
            <w:r>
              <w:rPr>
                <w:rFonts w:ascii="Times New Roman"/>
                <w:b w:val="false"/>
                <w:i w:val="false"/>
                <w:color w:val="000000"/>
                <w:sz w:val="20"/>
              </w:rPr>
              <w:t>
(cacdo:‌Declaration‌Goods‌Item‌Details)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cacdo:‌Declaration‌Goods‌Item‌Details‌Type (M.CA.CDT.00194)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17.17.4. Брутто массасы</w:t>
            </w:r>
          </w:p>
          <w:p>
            <w:pPr>
              <w:spacing w:after="20"/>
              <w:ind w:left="20"/>
              <w:jc w:val="both"/>
            </w:pPr>
            <w:r>
              <w:rPr>
                <w:rFonts w:ascii="Times New Roman"/>
                <w:b w:val="false"/>
                <w:i w:val="false"/>
                <w:color w:val="000000"/>
                <w:sz w:val="20"/>
              </w:rPr>
              <w:t>
(csdo:‌Unified‌Gross‌Mass‌Measure)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17.17.5. Нетто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17.17.6. Тауардың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бірлігіндегі тауардың санын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17.17.7. Парақтың реттік нөмірі</w:t>
            </w:r>
          </w:p>
          <w:p>
            <w:pPr>
              <w:spacing w:after="20"/>
              <w:ind w:left="20"/>
              <w:jc w:val="both"/>
            </w:pPr>
            <w:r>
              <w:rPr>
                <w:rFonts w:ascii="Times New Roman"/>
                <w:b w:val="false"/>
                <w:i w:val="false"/>
                <w:color w:val="000000"/>
                <w:sz w:val="20"/>
              </w:rPr>
              <w:t>
(casdo:‌Page‌Ordinal)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17.17.8. Тізімдегі реттік нөмірі </w:t>
            </w:r>
          </w:p>
          <w:p>
            <w:pPr>
              <w:spacing w:after="20"/>
              <w:ind w:left="20"/>
              <w:jc w:val="both"/>
            </w:pPr>
            <w:r>
              <w:rPr>
                <w:rFonts w:ascii="Times New Roman"/>
                <w:b w:val="false"/>
                <w:i w:val="false"/>
                <w:color w:val="000000"/>
                <w:sz w:val="20"/>
              </w:rPr>
              <w:t>
(casdo:‌List‌Item‌Ordinal)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тізімдегі реттік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17.17.9. Тауарды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xml:space="preserve">
1 – жалпы ("О");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17.17.10. Тауарларды сәйкестендіру құралдарымен маркалауға жататын тауарларға жатқызу белгісі</w:t>
            </w:r>
          </w:p>
          <w:p>
            <w:pPr>
              <w:spacing w:after="20"/>
              <w:ind w:left="20"/>
              <w:jc w:val="both"/>
            </w:pPr>
            <w:r>
              <w:rPr>
                <w:rFonts w:ascii="Times New Roman"/>
                <w:b w:val="false"/>
                <w:i w:val="false"/>
                <w:color w:val="000000"/>
                <w:sz w:val="20"/>
              </w:rPr>
              <w:t>
(casdo:‌CIMSign‌Code)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құралдарымен (бақылау (сәйкестендіру) белгілерімен) тауарларға жатқызу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тауарлардың тізбесіне енгізілген, бақылау (сәйкестендіру белгілерімен) таңбалауға жататын, бірақ нормативтік құқықтық актілердің талаптарына сәйкес мұндай таңбалауға жатпайтын тауарлар үшін - "М" мәнін қамтуға тиіс.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17.17.11. Тауардың тыйымдар мен шектеулер қолданудан азат болуы белгісі</w:t>
            </w:r>
          </w:p>
          <w:p>
            <w:pPr>
              <w:spacing w:after="20"/>
              <w:ind w:left="20"/>
              <w:jc w:val="both"/>
            </w:pPr>
            <w:r>
              <w:rPr>
                <w:rFonts w:ascii="Times New Roman"/>
                <w:b w:val="false"/>
                <w:i w:val="false"/>
                <w:color w:val="000000"/>
                <w:sz w:val="20"/>
              </w:rPr>
              <w:t>
(casdo:‌Goods‌Prohibition‌Free‌Code)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тыйымдар мен шектеулер қолданудан азат болуы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шектеулерден азат тауарлар үшін - "С" мәнін қамтуға тиіс.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17.17.12. Код соблюдения запретов и ограничений</w:t>
            </w:r>
          </w:p>
          <w:p>
            <w:pPr>
              <w:spacing w:after="20"/>
              <w:ind w:left="20"/>
              <w:jc w:val="both"/>
            </w:pPr>
            <w:r>
              <w:rPr>
                <w:rFonts w:ascii="Times New Roman"/>
                <w:b w:val="false"/>
                <w:i w:val="false"/>
                <w:color w:val="000000"/>
                <w:sz w:val="20"/>
              </w:rPr>
              <w:t>
(casdo:‌Prohibition‌Code)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тыйымдар мен шектеулердің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17.17.13. Зияткерлік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зияткерлік меншік объектілеріне жатқызу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зияткерлік меншік объектілеріне жатқызылған тауарлар үшін - "И" мәнін қамтуға тиіс.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17.17.14. Тауарларға арналған декларацияда декларацияланатын тауарлардың арналуы коды</w:t>
            </w:r>
          </w:p>
          <w:p>
            <w:pPr>
              <w:spacing w:after="20"/>
              <w:ind w:left="20"/>
              <w:jc w:val="both"/>
            </w:pPr>
            <w:r>
              <w:rPr>
                <w:rFonts w:ascii="Times New Roman"/>
                <w:b w:val="false"/>
                <w:i w:val="false"/>
                <w:color w:val="000000"/>
                <w:sz w:val="20"/>
              </w:rPr>
              <w:t>
(casdo:‌Goods‌Feature‌Code)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экспресс-жүктердің немесе халықаралық пошта жөнелтімдерінің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casdo:‌Code1to3‌Code‌Type (M.CA.SDT.00194)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ХПЖ - халықаралық пошта жөнелтімдерімен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xml:space="preserve">
ЭКЖ - экспресс-жүктерді кедендік декларациялау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17.17.15. Қосымша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17.17.16. Әскери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тауар әскери мақсаттағы өнім болып табылады деген мәнді қамтуға тиіс.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17.17.17. Негізгі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қосымшадан өзгеше өлшем бірлігіндегі тауардың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17.17.18. Жалпы брутто массасы</w:t>
            </w:r>
          </w:p>
          <w:p>
            <w:pPr>
              <w:spacing w:after="20"/>
              <w:ind w:left="20"/>
              <w:jc w:val="both"/>
            </w:pPr>
            <w:r>
              <w:rPr>
                <w:rFonts w:ascii="Times New Roman"/>
                <w:b w:val="false"/>
                <w:i w:val="false"/>
                <w:color w:val="000000"/>
                <w:sz w:val="20"/>
              </w:rPr>
              <w:t>
(casdo:‌Total‌Gross‌Mass‌Measure)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брутто 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17.17.19. Жалпы нетто массасы</w:t>
            </w:r>
          </w:p>
          <w:p>
            <w:pPr>
              <w:spacing w:after="20"/>
              <w:ind w:left="20"/>
              <w:jc w:val="both"/>
            </w:pPr>
            <w:r>
              <w:rPr>
                <w:rFonts w:ascii="Times New Roman"/>
                <w:b w:val="false"/>
                <w:i w:val="false"/>
                <w:color w:val="000000"/>
                <w:sz w:val="20"/>
              </w:rPr>
              <w:t>
(casdo:‌Total‌Net‌Mass‌Measure)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нетто 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17.17.20. Тауарлар тобы</w:t>
            </w:r>
          </w:p>
          <w:p>
            <w:pPr>
              <w:spacing w:after="20"/>
              <w:ind w:left="20"/>
              <w:jc w:val="both"/>
            </w:pPr>
            <w:r>
              <w:rPr>
                <w:rFonts w:ascii="Times New Roman"/>
                <w:b w:val="false"/>
                <w:i w:val="false"/>
                <w:color w:val="000000"/>
                <w:sz w:val="20"/>
              </w:rPr>
              <w:t>
(cacdo:‌Goods‌Item‌Group‌Details)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нөмірі</w:t>
            </w:r>
          </w:p>
          <w:p>
            <w:pPr>
              <w:spacing w:after="20"/>
              <w:ind w:left="20"/>
              <w:jc w:val="both"/>
            </w:pPr>
            <w:r>
              <w:rPr>
                <w:rFonts w:ascii="Times New Roman"/>
                <w:b w:val="false"/>
                <w:i w:val="false"/>
                <w:color w:val="000000"/>
                <w:sz w:val="20"/>
              </w:rPr>
              <w:t>
(csdo:‌Object‌Ordinal)</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қосымша сипаттамаларын (сапалық, (позиция) нөмірі) ескергендегі тауарлар тобының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*.4. Тауарлар тобындағы тауардың сипаттамасы</w:t>
            </w:r>
          </w:p>
          <w:p>
            <w:pPr>
              <w:spacing w:after="20"/>
              <w:ind w:left="20"/>
              <w:jc w:val="both"/>
            </w:pPr>
            <w:r>
              <w:rPr>
                <w:rFonts w:ascii="Times New Roman"/>
                <w:b w:val="false"/>
                <w:i w:val="false"/>
                <w:color w:val="000000"/>
                <w:sz w:val="20"/>
              </w:rPr>
              <w:t>
(cacdo:‌Commodity‌Group‌Item‌Details)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*.4.1. Жазбаның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*.4.2.1. Өндіруші</w:t>
            </w:r>
          </w:p>
          <w:p>
            <w:pPr>
              <w:spacing w:after="20"/>
              <w:ind w:left="20"/>
              <w:jc w:val="both"/>
            </w:pPr>
            <w:r>
              <w:rPr>
                <w:rFonts w:ascii="Times New Roman"/>
                <w:b w:val="false"/>
                <w:i w:val="false"/>
                <w:color w:val="000000"/>
                <w:sz w:val="20"/>
              </w:rPr>
              <w:t>
(casdo:‌Manufacturer‌Name)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*.4.2.2. Тауар белгісінің атауы</w:t>
            </w:r>
          </w:p>
          <w:p>
            <w:pPr>
              <w:spacing w:after="20"/>
              <w:ind w:left="20"/>
              <w:jc w:val="both"/>
            </w:pPr>
            <w:r>
              <w:rPr>
                <w:rFonts w:ascii="Times New Roman"/>
                <w:b w:val="false"/>
                <w:i w:val="false"/>
                <w:color w:val="000000"/>
                <w:sz w:val="20"/>
              </w:rPr>
              <w:t>
(casdo:‌Trade‌Mark‌Name)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*.4.2.3. Шығарылған жерінің атауы</w:t>
            </w:r>
          </w:p>
          <w:p>
            <w:pPr>
              <w:spacing w:after="20"/>
              <w:ind w:left="20"/>
              <w:jc w:val="both"/>
            </w:pPr>
            <w:r>
              <w:rPr>
                <w:rFonts w:ascii="Times New Roman"/>
                <w:b w:val="false"/>
                <w:i w:val="false"/>
                <w:color w:val="000000"/>
                <w:sz w:val="20"/>
              </w:rPr>
              <w:t>
(casdo:‌Production‌Place‌Name)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*.4.2.4. Маркасының атауы</w:t>
            </w:r>
          </w:p>
          <w:p>
            <w:pPr>
              <w:spacing w:after="20"/>
              <w:ind w:left="20"/>
              <w:jc w:val="both"/>
            </w:pPr>
            <w:r>
              <w:rPr>
                <w:rFonts w:ascii="Times New Roman"/>
                <w:b w:val="false"/>
                <w:i w:val="false"/>
                <w:color w:val="000000"/>
                <w:sz w:val="20"/>
              </w:rPr>
              <w:t>
(csdo:‌Product‌Mark‌Name)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*.4.2.5. Моделінің атауы</w:t>
            </w:r>
          </w:p>
          <w:p>
            <w:pPr>
              <w:spacing w:after="20"/>
              <w:ind w:left="20"/>
              <w:jc w:val="both"/>
            </w:pPr>
            <w:r>
              <w:rPr>
                <w:rFonts w:ascii="Times New Roman"/>
                <w:b w:val="false"/>
                <w:i w:val="false"/>
                <w:color w:val="000000"/>
                <w:sz w:val="20"/>
              </w:rPr>
              <w:t>
(csdo:‌Product‌Model‌Name)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*.4.2.6. Өнімнің сәйкестендіргіші</w:t>
            </w:r>
          </w:p>
          <w:p>
            <w:pPr>
              <w:spacing w:after="20"/>
              <w:ind w:left="20"/>
              <w:jc w:val="both"/>
            </w:pPr>
            <w:r>
              <w:rPr>
                <w:rFonts w:ascii="Times New Roman"/>
                <w:b w:val="false"/>
                <w:i w:val="false"/>
                <w:color w:val="000000"/>
                <w:sz w:val="20"/>
              </w:rPr>
              <w:t>
(csdo:‌Product‌Id)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*.4.2.7. Сорттың атауы</w:t>
            </w:r>
          </w:p>
          <w:p>
            <w:pPr>
              <w:spacing w:after="20"/>
              <w:ind w:left="20"/>
              <w:jc w:val="both"/>
            </w:pPr>
            <w:r>
              <w:rPr>
                <w:rFonts w:ascii="Times New Roman"/>
                <w:b w:val="false"/>
                <w:i w:val="false"/>
                <w:color w:val="000000"/>
                <w:sz w:val="20"/>
              </w:rPr>
              <w:t>
(csdo:‌Product‌Sort‌Name)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*.4.2.8. Стандарттың атауы</w:t>
            </w:r>
          </w:p>
          <w:p>
            <w:pPr>
              <w:spacing w:after="20"/>
              <w:ind w:left="20"/>
              <w:jc w:val="both"/>
            </w:pPr>
            <w:r>
              <w:rPr>
                <w:rFonts w:ascii="Times New Roman"/>
                <w:b w:val="false"/>
                <w:i w:val="false"/>
                <w:color w:val="000000"/>
                <w:sz w:val="20"/>
              </w:rPr>
              <w:t>
(casdo:‌Standard‌Name)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*.4.2.9. Өнім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*.4.2.10. Өндіру күні</w:t>
            </w:r>
          </w:p>
          <w:p>
            <w:pPr>
              <w:spacing w:after="20"/>
              <w:ind w:left="20"/>
              <w:jc w:val="both"/>
            </w:pPr>
            <w:r>
              <w:rPr>
                <w:rFonts w:ascii="Times New Roman"/>
                <w:b w:val="false"/>
                <w:i w:val="false"/>
                <w:color w:val="000000"/>
                <w:sz w:val="20"/>
              </w:rPr>
              <w:t>
(csdo:‌Manufacture‌Date)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*.4.3. Өнімнің габариттік өлшемдері</w:t>
            </w:r>
          </w:p>
          <w:p>
            <w:pPr>
              <w:spacing w:after="20"/>
              <w:ind w:left="20"/>
              <w:jc w:val="both"/>
            </w:pPr>
            <w:r>
              <w:rPr>
                <w:rFonts w:ascii="Times New Roman"/>
                <w:b w:val="false"/>
                <w:i w:val="false"/>
                <w:color w:val="000000"/>
                <w:sz w:val="20"/>
              </w:rPr>
              <w:t>
(ccdo:‌Unified‌Overall‌Dimension‌Details)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желілік мөлшерлері (ұзындығы, ені және биіктігі)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 </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*.4.4.1. Тауардың сортименті</w:t>
            </w:r>
          </w:p>
          <w:p>
            <w:pPr>
              <w:spacing w:after="20"/>
              <w:ind w:left="20"/>
              <w:jc w:val="both"/>
            </w:pPr>
            <w:r>
              <w:rPr>
                <w:rFonts w:ascii="Times New Roman"/>
                <w:b w:val="false"/>
                <w:i w:val="false"/>
                <w:color w:val="000000"/>
                <w:sz w:val="20"/>
              </w:rPr>
              <w:t>
(casdo:‌Wood‌Sortiment‌Name)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*.4.4.2. Ағаш тұқымының атауы</w:t>
            </w:r>
          </w:p>
          <w:p>
            <w:pPr>
              <w:spacing w:after="20"/>
              <w:ind w:left="20"/>
              <w:jc w:val="both"/>
            </w:pPr>
            <w:r>
              <w:rPr>
                <w:rFonts w:ascii="Times New Roman"/>
                <w:b w:val="false"/>
                <w:i w:val="false"/>
                <w:color w:val="000000"/>
                <w:sz w:val="20"/>
              </w:rPr>
              <w:t>
(casdo:‌Wood‌Kind‌Name)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*.4.4.3. Сорттың атауы</w:t>
            </w:r>
          </w:p>
          <w:p>
            <w:pPr>
              <w:spacing w:after="20"/>
              <w:ind w:left="20"/>
              <w:jc w:val="both"/>
            </w:pPr>
            <w:r>
              <w:rPr>
                <w:rFonts w:ascii="Times New Roman"/>
                <w:b w:val="false"/>
                <w:i w:val="false"/>
                <w:color w:val="000000"/>
                <w:sz w:val="20"/>
              </w:rPr>
              <w:t>
(csdo:‌Product‌Sort‌Name)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*.4.4.4. Әдіптің шамасы</w:t>
            </w:r>
          </w:p>
          <w:p>
            <w:pPr>
              <w:spacing w:after="20"/>
              <w:ind w:left="20"/>
              <w:jc w:val="both"/>
            </w:pPr>
            <w:r>
              <w:rPr>
                <w:rFonts w:ascii="Times New Roman"/>
                <w:b w:val="false"/>
                <w:i w:val="false"/>
                <w:color w:val="000000"/>
                <w:sz w:val="20"/>
              </w:rPr>
              <w:t>
(cacdo:‌Allowance‌Details)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*.4.4.5. Ауытқулардың шамасы</w:t>
            </w:r>
          </w:p>
          <w:p>
            <w:pPr>
              <w:spacing w:after="20"/>
              <w:ind w:left="20"/>
              <w:jc w:val="both"/>
            </w:pPr>
            <w:r>
              <w:rPr>
                <w:rFonts w:ascii="Times New Roman"/>
                <w:b w:val="false"/>
                <w:i w:val="false"/>
                <w:color w:val="000000"/>
                <w:sz w:val="20"/>
              </w:rPr>
              <w:t>
(cacdo:‌Deviation‌Details)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*.4.4.6. Диаметрлер диапазоны </w:t>
            </w:r>
          </w:p>
          <w:p>
            <w:pPr>
              <w:spacing w:after="20"/>
              <w:ind w:left="20"/>
              <w:jc w:val="both"/>
            </w:pPr>
            <w:r>
              <w:rPr>
                <w:rFonts w:ascii="Times New Roman"/>
                <w:b w:val="false"/>
                <w:i w:val="false"/>
                <w:color w:val="000000"/>
                <w:sz w:val="20"/>
              </w:rPr>
              <w:t>
(cacdo:‌Diameter‌Range‌Details)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*.4.4.6.1. Диапазонның ең аз шамасы</w:t>
            </w:r>
          </w:p>
          <w:p>
            <w:pPr>
              <w:spacing w:after="20"/>
              <w:ind w:left="20"/>
              <w:jc w:val="both"/>
            </w:pPr>
            <w:r>
              <w:rPr>
                <w:rFonts w:ascii="Times New Roman"/>
                <w:b w:val="false"/>
                <w:i w:val="false"/>
                <w:color w:val="000000"/>
                <w:sz w:val="20"/>
              </w:rPr>
              <w:t>
(casdo:‌Min‌Range‌Measure)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*.4.4.6.2. Диапазонның ең көп шамасы</w:t>
            </w:r>
          </w:p>
          <w:p>
            <w:pPr>
              <w:spacing w:after="20"/>
              <w:ind w:left="20"/>
              <w:jc w:val="both"/>
            </w:pPr>
            <w:r>
              <w:rPr>
                <w:rFonts w:ascii="Times New Roman"/>
                <w:b w:val="false"/>
                <w:i w:val="false"/>
                <w:color w:val="000000"/>
                <w:sz w:val="20"/>
              </w:rPr>
              <w:t>
(casdo:‌Max‌Range‌Measure)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*.4.4.7. Келісімшартқа сәйкес көлем</w:t>
            </w:r>
          </w:p>
          <w:p>
            <w:pPr>
              <w:spacing w:after="20"/>
              <w:ind w:left="20"/>
              <w:jc w:val="both"/>
            </w:pPr>
            <w:r>
              <w:rPr>
                <w:rFonts w:ascii="Times New Roman"/>
                <w:b w:val="false"/>
                <w:i w:val="false"/>
                <w:color w:val="000000"/>
                <w:sz w:val="20"/>
              </w:rPr>
              <w:t>
(casdo:‌Contract‌Volume‌Measure)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*.4.4.8. Іс жүзіндегі көлем</w:t>
            </w:r>
          </w:p>
          <w:p>
            <w:pPr>
              <w:spacing w:after="20"/>
              <w:ind w:left="20"/>
              <w:jc w:val="both"/>
            </w:pPr>
            <w:r>
              <w:rPr>
                <w:rFonts w:ascii="Times New Roman"/>
                <w:b w:val="false"/>
                <w:i w:val="false"/>
                <w:color w:val="000000"/>
                <w:sz w:val="20"/>
              </w:rPr>
              <w:t>
(casdo:‌Fact‌Volume‌Measure)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17.17.21. Автомобиль туралы мәліметтер</w:t>
            </w:r>
          </w:p>
          <w:p>
            <w:pPr>
              <w:spacing w:after="20"/>
              <w:ind w:left="20"/>
              <w:jc w:val="both"/>
            </w:pPr>
            <w:r>
              <w:rPr>
                <w:rFonts w:ascii="Times New Roman"/>
                <w:b w:val="false"/>
                <w:i w:val="false"/>
                <w:color w:val="000000"/>
                <w:sz w:val="20"/>
              </w:rPr>
              <w:t>
(cacdo:‌DTAutomobile‌Details)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шанағының (кабинасының) (көлік құралының, өздігінен жүретін машинаның) дайындаушы берген сәйкестендіру нөмірісәйкестендіру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 (cacdo:VehicleModelDetails)" деректемесі қалыптастырылған жағдайда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*.4.2. Маркасының атауы транспортного средства</w:t>
            </w:r>
          </w:p>
          <w:p>
            <w:pPr>
              <w:spacing w:after="20"/>
              <w:ind w:left="20"/>
              <w:jc w:val="both"/>
            </w:pPr>
            <w:r>
              <w:rPr>
                <w:rFonts w:ascii="Times New Roman"/>
                <w:b w:val="false"/>
                <w:i w:val="false"/>
                <w:color w:val="000000"/>
                <w:sz w:val="20"/>
              </w:rPr>
              <w:t>
(csdo:‌Vehicle‌Make‌Name)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(casdo:‌Vehicle‌Model‌Name)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дайындалған күні (шығарылу сәті)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(casdo:‌Engine‌Volume‌Measure)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"111"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"2020"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*.8. Қозғалтқыштың ең көп қуаты</w:t>
            </w:r>
          </w:p>
          <w:p>
            <w:pPr>
              <w:spacing w:after="20"/>
              <w:ind w:left="20"/>
              <w:jc w:val="both"/>
            </w:pPr>
            <w:r>
              <w:rPr>
                <w:rFonts w:ascii="Times New Roman"/>
                <w:b w:val="false"/>
                <w:i w:val="false"/>
                <w:color w:val="000000"/>
                <w:sz w:val="20"/>
              </w:rPr>
              <w:t>
(csdo:‌Engine‌Max‌Power‌Measure)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киловатпен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жағдайда атрибут "2020"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құралының тасымалдауына есептелген жүктің 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*.10. Жүрген жол көрсеткіші</w:t>
            </w:r>
          </w:p>
          <w:p>
            <w:pPr>
              <w:spacing w:after="20"/>
              <w:ind w:left="20"/>
              <w:jc w:val="both"/>
            </w:pPr>
            <w:r>
              <w:rPr>
                <w:rFonts w:ascii="Times New Roman"/>
                <w:b w:val="false"/>
                <w:i w:val="false"/>
                <w:color w:val="000000"/>
                <w:sz w:val="20"/>
              </w:rPr>
              <w:t>
(casdo:‌Vehicle‌Mileage‌Measure)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жолының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*.11. Құны</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*.12. Жедел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онымен жабдықталған шұғыл жедел қызметтерді шақыру құрылғысының немесе жүйесінің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17.17.22. Зияткерлік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 тізілімі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мүше мемлекеттердің зияткерлік меншік объектілерінің ұлттық кедендік тізілімі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деректемесінде "2" мәні болса деректеме толтырылуға тиіс және кеден органы зияткерлік меншік объектісін тізілімге енгізген мүше мемлекеттің кодтық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(\d{1,4})|(\d{5}/[А-Я]{2}-\d{6})|(\d{5}/\d{6}/\d{2}-[А-Я]{2}-\d{6})|(\d{5}/\d{5}-\d{3}/[А-Я]{2}-\d{6})|(\d{5}/[А-Я]{2}-\d{5}-\d{6})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17.17.23. Жүк, жүк орындары, тұғырықтар және тауарлар қаптамасы  </w:t>
            </w:r>
          </w:p>
          <w:p>
            <w:pPr>
              <w:spacing w:after="20"/>
              <w:ind w:left="20"/>
              <w:jc w:val="both"/>
            </w:pPr>
            <w:r>
              <w:rPr>
                <w:rFonts w:ascii="Times New Roman"/>
                <w:b w:val="false"/>
                <w:i w:val="false"/>
                <w:color w:val="000000"/>
                <w:sz w:val="20"/>
              </w:rPr>
              <w:t>
(cacdo:‌Cargo‌Package‌Pallet‌Details)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жүк орындары, тұғырықтар және тауарлар қаптамасы туралы мәліметтер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*.1. Тауар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қаптамасы туралы ақпарат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көлік құралының жабдықталған ыдыстарында қаптамасыз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орналастырылған жүк орындарының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*.3. Тауар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орналастырылған жүк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*.5.1. Жүк орны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қамтуға тиіс: </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қаптама материалы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17.17.24. Тауардың қаптаманы есептемегендегі нетто салмағы</w:t>
            </w:r>
          </w:p>
          <w:p>
            <w:pPr>
              <w:spacing w:after="20"/>
              <w:ind w:left="20"/>
              <w:jc w:val="both"/>
            </w:pPr>
            <w:r>
              <w:rPr>
                <w:rFonts w:ascii="Times New Roman"/>
                <w:b w:val="false"/>
                <w:i w:val="false"/>
                <w:color w:val="000000"/>
                <w:sz w:val="20"/>
              </w:rPr>
              <w:t>
(casdo:‌Clean‌Net‌Mass‌Measure)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17.17.25. Контейнерлердің тізбесі</w:t>
            </w:r>
          </w:p>
          <w:p>
            <w:pPr>
              <w:spacing w:after="20"/>
              <w:ind w:left="20"/>
              <w:jc w:val="both"/>
            </w:pPr>
            <w:r>
              <w:rPr>
                <w:rFonts w:ascii="Times New Roman"/>
                <w:b w:val="false"/>
                <w:i w:val="false"/>
                <w:color w:val="000000"/>
                <w:sz w:val="20"/>
              </w:rPr>
              <w:t>
(cacdo:‌Container‌List‌Details)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*.2.2. Объект жүктемесінің коды</w:t>
            </w:r>
          </w:p>
          <w:p>
            <w:pPr>
              <w:spacing w:after="20"/>
              <w:ind w:left="20"/>
              <w:jc w:val="both"/>
            </w:pPr>
            <w:r>
              <w:rPr>
                <w:rFonts w:ascii="Times New Roman"/>
                <w:b w:val="false"/>
                <w:i w:val="false"/>
                <w:color w:val="000000"/>
                <w:sz w:val="20"/>
              </w:rPr>
              <w:t>
(casdo:‌Full‌Item‌Code)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толық жүктелуінің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қабылдауға тиіс: </w:t>
            </w:r>
          </w:p>
          <w:p>
            <w:pPr>
              <w:spacing w:after="20"/>
              <w:ind w:left="20"/>
              <w:jc w:val="both"/>
            </w:pPr>
            <w:r>
              <w:rPr>
                <w:rFonts w:ascii="Times New Roman"/>
                <w:b w:val="false"/>
                <w:i w:val="false"/>
                <w:color w:val="000000"/>
                <w:sz w:val="20"/>
              </w:rPr>
              <w:t xml:space="preserve">
1 – тауар бүкіл контейнерді алады; </w:t>
            </w:r>
          </w:p>
          <w:p>
            <w:pPr>
              <w:spacing w:after="20"/>
              <w:ind w:left="20"/>
              <w:jc w:val="both"/>
            </w:pPr>
            <w:r>
              <w:rPr>
                <w:rFonts w:ascii="Times New Roman"/>
                <w:b w:val="false"/>
                <w:i w:val="false"/>
                <w:color w:val="000000"/>
                <w:sz w:val="20"/>
              </w:rPr>
              <w:t>
2 – тауар контейнердің бір бөлігін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17.17.26. Акциздік немесе арнайы маркалар </w:t>
            </w:r>
          </w:p>
          <w:p>
            <w:pPr>
              <w:spacing w:after="20"/>
              <w:ind w:left="20"/>
              <w:jc w:val="both"/>
            </w:pPr>
            <w:r>
              <w:rPr>
                <w:rFonts w:ascii="Times New Roman"/>
                <w:b w:val="false"/>
                <w:i w:val="false"/>
                <w:color w:val="000000"/>
                <w:sz w:val="20"/>
              </w:rPr>
              <w:t>
(cacdo:‌Excise‌Stamp‌Details)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*.1. Акциздік немесе арнайы маркалардың саны</w:t>
            </w:r>
          </w:p>
          <w:p>
            <w:pPr>
              <w:spacing w:after="20"/>
              <w:ind w:left="20"/>
              <w:jc w:val="both"/>
            </w:pPr>
            <w:r>
              <w:rPr>
                <w:rFonts w:ascii="Times New Roman"/>
                <w:b w:val="false"/>
                <w:i w:val="false"/>
                <w:color w:val="000000"/>
                <w:sz w:val="20"/>
              </w:rPr>
              <w:t>
(casdo:‌Excise‌Stamp‌Quantity)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*.2. Акциздік немесе арнайы маркалардың сериясы</w:t>
            </w:r>
          </w:p>
          <w:p>
            <w:pPr>
              <w:spacing w:after="20"/>
              <w:ind w:left="20"/>
              <w:jc w:val="both"/>
            </w:pPr>
            <w:r>
              <w:rPr>
                <w:rFonts w:ascii="Times New Roman"/>
                <w:b w:val="false"/>
                <w:i w:val="false"/>
                <w:color w:val="000000"/>
                <w:sz w:val="20"/>
              </w:rPr>
              <w:t>
(casdo:‌Excise‌Stamp‌Series‌Id)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серияларының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*.3. Нөмірлер (сәйкестендіргіштер) тізбесі</w:t>
            </w:r>
          </w:p>
          <w:p>
            <w:pPr>
              <w:spacing w:after="20"/>
              <w:ind w:left="20"/>
              <w:jc w:val="both"/>
            </w:pPr>
            <w:r>
              <w:rPr>
                <w:rFonts w:ascii="Times New Roman"/>
                <w:b w:val="false"/>
                <w:i w:val="false"/>
                <w:color w:val="000000"/>
                <w:sz w:val="20"/>
              </w:rPr>
              <w:t>
(cacdo:‌Excise‌Stamp‌Id‌List‌Details)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(cacdo:‌Excise‌Stamp‌Range‌Details)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*.4.1. Акциздік немесе арнайы маркалар нөмірлері (сәйкестендіргіштері) диапазонының бірінші нөмірі </w:t>
            </w:r>
          </w:p>
          <w:p>
            <w:pPr>
              <w:spacing w:after="20"/>
              <w:ind w:left="20"/>
              <w:jc w:val="both"/>
            </w:pPr>
            <w:r>
              <w:rPr>
                <w:rFonts w:ascii="Times New Roman"/>
                <w:b w:val="false"/>
                <w:i w:val="false"/>
                <w:color w:val="000000"/>
                <w:sz w:val="20"/>
              </w:rPr>
              <w:t>
(casdo:‌Excise‌First‌Stamp‌Id)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бірінші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*.4.2. Акциздік немесе арнайы маркалар нөмірлері диапазонының соңғы нөмірі (сәйкестендіргіші)</w:t>
            </w:r>
          </w:p>
          <w:p>
            <w:pPr>
              <w:spacing w:after="20"/>
              <w:ind w:left="20"/>
              <w:jc w:val="both"/>
            </w:pPr>
            <w:r>
              <w:rPr>
                <w:rFonts w:ascii="Times New Roman"/>
                <w:b w:val="false"/>
                <w:i w:val="false"/>
                <w:color w:val="000000"/>
                <w:sz w:val="20"/>
              </w:rPr>
              <w:t>
(casdo:‌Excise‌Last‌Stamp‌Id)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соңғы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17.17.27. Бақылау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 белгісі</w:t>
            </w:r>
          </w:p>
          <w:p>
            <w:pPr>
              <w:spacing w:after="20"/>
              <w:ind w:left="20"/>
              <w:jc w:val="both"/>
            </w:pPr>
            <w:r>
              <w:rPr>
                <w:rFonts w:ascii="Times New Roman"/>
                <w:b w:val="false"/>
                <w:i w:val="false"/>
                <w:color w:val="000000"/>
                <w:sz w:val="20"/>
              </w:rPr>
              <w:t>
(casdo:‌CIMMarking‌Code)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бақылау (сәйкестендіру) белгілерімен таңбалау тауарлар шығарылғаннан кейін жүзеге асырылса -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*.2. Бақылау (сәйкестендіру) белгілерінің саны</w:t>
            </w:r>
          </w:p>
          <w:p>
            <w:pPr>
              <w:spacing w:after="20"/>
              <w:ind w:left="20"/>
              <w:jc w:val="both"/>
            </w:pPr>
            <w:r>
              <w:rPr>
                <w:rFonts w:ascii="Times New Roman"/>
                <w:b w:val="false"/>
                <w:i w:val="false"/>
                <w:color w:val="000000"/>
                <w:sz w:val="20"/>
              </w:rPr>
              <w:t>
(casdo:‌CIMQuantity)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*.3.1. Бақылау (сәйкестендіру) белгісінің сәйкестендіру нөмірі (сәйкестендіргіші) </w:t>
            </w:r>
          </w:p>
          <w:p>
            <w:pPr>
              <w:spacing w:after="20"/>
              <w:ind w:left="20"/>
              <w:jc w:val="both"/>
            </w:pPr>
            <w:r>
              <w:rPr>
                <w:rFonts w:ascii="Times New Roman"/>
                <w:b w:val="false"/>
                <w:i w:val="false"/>
                <w:color w:val="000000"/>
                <w:sz w:val="20"/>
              </w:rPr>
              <w:t>
(casdo:‌Visual‌Identifier‌CIMId)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көрсетілетін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*.4. Бақылау (сәйкестендіру) белгісінің сәйкестендіру нөмірлерінің (сәйкестендіргіштерінің) диапазоны </w:t>
            </w:r>
          </w:p>
          <w:p>
            <w:pPr>
              <w:spacing w:after="20"/>
              <w:ind w:left="20"/>
              <w:jc w:val="both"/>
            </w:pPr>
            <w:r>
              <w:rPr>
                <w:rFonts w:ascii="Times New Roman"/>
                <w:b w:val="false"/>
                <w:i w:val="false"/>
                <w:color w:val="000000"/>
                <w:sz w:val="20"/>
              </w:rPr>
              <w:t>
(cacdo:‌CIMRange‌Details)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*.4.1. Бақылау (сәйкестендіру) белгісінің сәйкестендіру нөмірлерінің (сәйкестендіргіштерінің) диапазонының бірінші нөмірі </w:t>
            </w:r>
          </w:p>
          <w:p>
            <w:pPr>
              <w:spacing w:after="20"/>
              <w:ind w:left="20"/>
              <w:jc w:val="both"/>
            </w:pPr>
            <w:r>
              <w:rPr>
                <w:rFonts w:ascii="Times New Roman"/>
                <w:b w:val="false"/>
                <w:i w:val="false"/>
                <w:color w:val="000000"/>
                <w:sz w:val="20"/>
              </w:rPr>
              <w:t>
(casdo:‌First‌Visual‌Identifier‌CIMId)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диапазонының бірінші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*.4.2. Бақылау (сәйкестендіру) белгісінің сәйкестендіру нөмірлерінің (сәйкестендіргіштерінің) диапазонының соңғы нөмірі </w:t>
            </w:r>
          </w:p>
          <w:p>
            <w:pPr>
              <w:spacing w:after="20"/>
              <w:ind w:left="20"/>
              <w:jc w:val="both"/>
            </w:pPr>
            <w:r>
              <w:rPr>
                <w:rFonts w:ascii="Times New Roman"/>
                <w:b w:val="false"/>
                <w:i w:val="false"/>
                <w:color w:val="000000"/>
                <w:sz w:val="20"/>
              </w:rPr>
              <w:t>
(casdo:‌Last‌Visual‌Identifier‌CIMId)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диапазонының соңғы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17.17.28. Кезең</w:t>
            </w:r>
          </w:p>
          <w:p>
            <w:pPr>
              <w:spacing w:after="20"/>
              <w:ind w:left="20"/>
              <w:jc w:val="both"/>
            </w:pPr>
            <w:r>
              <w:rPr>
                <w:rFonts w:ascii="Times New Roman"/>
                <w:b w:val="false"/>
                <w:i w:val="false"/>
                <w:color w:val="000000"/>
                <w:sz w:val="20"/>
              </w:rPr>
              <w:t>
(cacdo:‌Period‌Date‌Details)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бастапқы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17.17.29. Құбыр көлігімен тасымалданатын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тасымалданатын тауарлар туралы қосымша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жасасқан күні қолданылатын тауардың ЕАЭО СЭҚ ТН сәйкес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17.17.30. Электр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17.17.31. Инвестициялық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тауарлардың  тізбесінде көрсетілген тауардың (технологиялық жабдықтың,  оған құрауыштар мен қосалқы бөлшектердің, шикізат пен материалдардың) тіркеу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жобалардың тізілімі бойынша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тұтас оң 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*.3. Инвестициялық жобаны енгізу жылы</w:t>
            </w:r>
          </w:p>
          <w:p>
            <w:pPr>
              <w:spacing w:after="20"/>
              <w:ind w:left="20"/>
              <w:jc w:val="both"/>
            </w:pPr>
            <w:r>
              <w:rPr>
                <w:rFonts w:ascii="Times New Roman"/>
                <w:b w:val="false"/>
                <w:i w:val="false"/>
                <w:color w:val="000000"/>
                <w:sz w:val="20"/>
              </w:rPr>
              <w:t>
(casdo:‌Investment‌Project‌Year)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инвестициялық жобалар тізіліміне енгізу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оның құрауыштары мен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*.5. Тауардың инвестициялық жоба шегіндегі реттік нөмірі</w:t>
            </w:r>
          </w:p>
          <w:p>
            <w:pPr>
              <w:spacing w:after="20"/>
              <w:ind w:left="20"/>
              <w:jc w:val="both"/>
            </w:pPr>
            <w:r>
              <w:rPr>
                <w:rFonts w:ascii="Times New Roman"/>
                <w:b w:val="false"/>
                <w:i w:val="false"/>
                <w:color w:val="000000"/>
                <w:sz w:val="20"/>
              </w:rPr>
              <w:t>
(casdo:‌Investment‌Project‌Goods‌Seq‌Id)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 инвестициялық жоба шегіндегі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Жолды ажырату символдарын қамтымайтын бірыңғайланған символдар жолы (#xA) және (#x9) табуляциясының).</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17.17.32. Еркін кеден аймағы немесе еркін қойма кедендік рәсіміне орналастырылған тауарлар </w:t>
            </w:r>
          </w:p>
          <w:p>
            <w:pPr>
              <w:spacing w:after="20"/>
              <w:ind w:left="20"/>
              <w:jc w:val="both"/>
            </w:pPr>
            <w:r>
              <w:rPr>
                <w:rFonts w:ascii="Times New Roman"/>
                <w:b w:val="false"/>
                <w:i w:val="false"/>
                <w:color w:val="000000"/>
                <w:sz w:val="20"/>
              </w:rPr>
              <w:t>
(cacdo:‌Warehousing‌Goods‌Item‌Details)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еркін қойма кедендік рәсіміне орналастырылған және декларацияланатын тауарды дайындау кезінде пайдаланылған тауар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иқұжаттар туралы мәліметтер жазбасының сәйкестендіргіші (жол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қосча алғанда,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ерекшеленетін сипаттамалары бар бір атаудағы тауарлар тобы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*.4.1. Жазбаның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кодының біріне жатқызуды ескергендегі тауарлар тобының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*.4.3. Реттік нөмірі</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*.4.4. Тауарлар тобындағы тауардың сипаттамасы</w:t>
            </w:r>
          </w:p>
          <w:p>
            <w:pPr>
              <w:spacing w:after="20"/>
              <w:ind w:left="20"/>
              <w:jc w:val="both"/>
            </w:pPr>
            <w:r>
              <w:rPr>
                <w:rFonts w:ascii="Times New Roman"/>
                <w:b w:val="false"/>
                <w:i w:val="false"/>
                <w:color w:val="000000"/>
                <w:sz w:val="20"/>
              </w:rPr>
              <w:t>
(cacdo:‌Commodity‌Group‌Item‌Details)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*.4.4.1. Жазбаның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*.4.4.2.1. Өндіруші</w:t>
            </w:r>
          </w:p>
          <w:p>
            <w:pPr>
              <w:spacing w:after="20"/>
              <w:ind w:left="20"/>
              <w:jc w:val="both"/>
            </w:pPr>
            <w:r>
              <w:rPr>
                <w:rFonts w:ascii="Times New Roman"/>
                <w:b w:val="false"/>
                <w:i w:val="false"/>
                <w:color w:val="000000"/>
                <w:sz w:val="20"/>
              </w:rPr>
              <w:t>
(casdo:‌Manufacturer‌Name)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*.4.4.2.2. Тауар белгісінің атауы</w:t>
            </w:r>
          </w:p>
          <w:p>
            <w:pPr>
              <w:spacing w:after="20"/>
              <w:ind w:left="20"/>
              <w:jc w:val="both"/>
            </w:pPr>
            <w:r>
              <w:rPr>
                <w:rFonts w:ascii="Times New Roman"/>
                <w:b w:val="false"/>
                <w:i w:val="false"/>
                <w:color w:val="000000"/>
                <w:sz w:val="20"/>
              </w:rPr>
              <w:t>
(casdo:‌Trade‌Mark‌Name)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*.4.4.2.3. Шығарылған жерінің атауы</w:t>
            </w:r>
          </w:p>
          <w:p>
            <w:pPr>
              <w:spacing w:after="20"/>
              <w:ind w:left="20"/>
              <w:jc w:val="both"/>
            </w:pPr>
            <w:r>
              <w:rPr>
                <w:rFonts w:ascii="Times New Roman"/>
                <w:b w:val="false"/>
                <w:i w:val="false"/>
                <w:color w:val="000000"/>
                <w:sz w:val="20"/>
              </w:rPr>
              <w:t>
(casdo:‌Production‌Place‌Name)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*.4.4.2.4. Маркасының атауы</w:t>
            </w:r>
          </w:p>
          <w:p>
            <w:pPr>
              <w:spacing w:after="20"/>
              <w:ind w:left="20"/>
              <w:jc w:val="both"/>
            </w:pPr>
            <w:r>
              <w:rPr>
                <w:rFonts w:ascii="Times New Roman"/>
                <w:b w:val="false"/>
                <w:i w:val="false"/>
                <w:color w:val="000000"/>
                <w:sz w:val="20"/>
              </w:rPr>
              <w:t>
(csdo:‌Product‌Mark‌Name)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*.4.4.2.5. Моделінің атауы</w:t>
            </w:r>
          </w:p>
          <w:p>
            <w:pPr>
              <w:spacing w:after="20"/>
              <w:ind w:left="20"/>
              <w:jc w:val="both"/>
            </w:pPr>
            <w:r>
              <w:rPr>
                <w:rFonts w:ascii="Times New Roman"/>
                <w:b w:val="false"/>
                <w:i w:val="false"/>
                <w:color w:val="000000"/>
                <w:sz w:val="20"/>
              </w:rPr>
              <w:t>
(csdo:‌Product‌Model‌Name)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*.4.4.2.6. Өнімнің сәйкестендіргіші</w:t>
            </w:r>
          </w:p>
          <w:p>
            <w:pPr>
              <w:spacing w:after="20"/>
              <w:ind w:left="20"/>
              <w:jc w:val="both"/>
            </w:pPr>
            <w:r>
              <w:rPr>
                <w:rFonts w:ascii="Times New Roman"/>
                <w:b w:val="false"/>
                <w:i w:val="false"/>
                <w:color w:val="000000"/>
                <w:sz w:val="20"/>
              </w:rPr>
              <w:t>
(csdo:‌Product‌Id)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*.4.4.2.7. Сорттың атауы</w:t>
            </w:r>
          </w:p>
          <w:p>
            <w:pPr>
              <w:spacing w:after="20"/>
              <w:ind w:left="20"/>
              <w:jc w:val="both"/>
            </w:pPr>
            <w:r>
              <w:rPr>
                <w:rFonts w:ascii="Times New Roman"/>
                <w:b w:val="false"/>
                <w:i w:val="false"/>
                <w:color w:val="000000"/>
                <w:sz w:val="20"/>
              </w:rPr>
              <w:t>
(csdo:‌Product‌Sort‌Name)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*.4.4.2.8. Стандарттың атауы</w:t>
            </w:r>
          </w:p>
          <w:p>
            <w:pPr>
              <w:spacing w:after="20"/>
              <w:ind w:left="20"/>
              <w:jc w:val="both"/>
            </w:pPr>
            <w:r>
              <w:rPr>
                <w:rFonts w:ascii="Times New Roman"/>
                <w:b w:val="false"/>
                <w:i w:val="false"/>
                <w:color w:val="000000"/>
                <w:sz w:val="20"/>
              </w:rPr>
              <w:t>
(casdo:‌Standard‌Name)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*.4.4.2.9. Өнім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*.4.4.2.10. Өндіру күні</w:t>
            </w:r>
          </w:p>
          <w:p>
            <w:pPr>
              <w:spacing w:after="20"/>
              <w:ind w:left="20"/>
              <w:jc w:val="both"/>
            </w:pPr>
            <w:r>
              <w:rPr>
                <w:rFonts w:ascii="Times New Roman"/>
                <w:b w:val="false"/>
                <w:i w:val="false"/>
                <w:color w:val="000000"/>
                <w:sz w:val="20"/>
              </w:rPr>
              <w:t>
(csdo:‌Manufacture‌Date)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*.4.4.3. Өнімнің габариттік өлшемдері</w:t>
            </w:r>
          </w:p>
          <w:p>
            <w:pPr>
              <w:spacing w:after="20"/>
              <w:ind w:left="20"/>
              <w:jc w:val="both"/>
            </w:pPr>
            <w:r>
              <w:rPr>
                <w:rFonts w:ascii="Times New Roman"/>
                <w:b w:val="false"/>
                <w:i w:val="false"/>
                <w:color w:val="000000"/>
                <w:sz w:val="20"/>
              </w:rPr>
              <w:t>
(ccdo:‌Unified‌Overall‌Dimension‌Details)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*.4.4.4.1. Тауардың сортименті</w:t>
            </w:r>
          </w:p>
          <w:p>
            <w:pPr>
              <w:spacing w:after="20"/>
              <w:ind w:left="20"/>
              <w:jc w:val="both"/>
            </w:pPr>
            <w:r>
              <w:rPr>
                <w:rFonts w:ascii="Times New Roman"/>
                <w:b w:val="false"/>
                <w:i w:val="false"/>
                <w:color w:val="000000"/>
                <w:sz w:val="20"/>
              </w:rPr>
              <w:t>
(casdo:‌Wood‌Sortiment‌Name)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*.4.4.4.2. Ағаш тұқымының атауы</w:t>
            </w:r>
          </w:p>
          <w:p>
            <w:pPr>
              <w:spacing w:after="20"/>
              <w:ind w:left="20"/>
              <w:jc w:val="both"/>
            </w:pPr>
            <w:r>
              <w:rPr>
                <w:rFonts w:ascii="Times New Roman"/>
                <w:b w:val="false"/>
                <w:i w:val="false"/>
                <w:color w:val="000000"/>
                <w:sz w:val="20"/>
              </w:rPr>
              <w:t>
(casdo:‌Wood‌Kind‌Name)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*.4.4.4.3. Сорттың атауы</w:t>
            </w:r>
          </w:p>
          <w:p>
            <w:pPr>
              <w:spacing w:after="20"/>
              <w:ind w:left="20"/>
              <w:jc w:val="both"/>
            </w:pPr>
            <w:r>
              <w:rPr>
                <w:rFonts w:ascii="Times New Roman"/>
                <w:b w:val="false"/>
                <w:i w:val="false"/>
                <w:color w:val="000000"/>
                <w:sz w:val="20"/>
              </w:rPr>
              <w:t>
(csdo:‌Product‌Sort‌Name)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*.4.4.4.4. Әдіптің шамасы</w:t>
            </w:r>
          </w:p>
          <w:p>
            <w:pPr>
              <w:spacing w:after="20"/>
              <w:ind w:left="20"/>
              <w:jc w:val="both"/>
            </w:pPr>
            <w:r>
              <w:rPr>
                <w:rFonts w:ascii="Times New Roman"/>
                <w:b w:val="false"/>
                <w:i w:val="false"/>
                <w:color w:val="000000"/>
                <w:sz w:val="20"/>
              </w:rPr>
              <w:t>
(cacdo:‌Allowance‌Details)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*.4.4.4.4.1. Ұзындығы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*.4.4.4.4.2. Ені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*.4.4.4.4.3. Биіктігі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*.4.4.4.5. Ауытқулардың шамасы</w:t>
            </w:r>
          </w:p>
          <w:p>
            <w:pPr>
              <w:spacing w:after="20"/>
              <w:ind w:left="20"/>
              <w:jc w:val="both"/>
            </w:pPr>
            <w:r>
              <w:rPr>
                <w:rFonts w:ascii="Times New Roman"/>
                <w:b w:val="false"/>
                <w:i w:val="false"/>
                <w:color w:val="000000"/>
                <w:sz w:val="20"/>
              </w:rPr>
              <w:t>
(cacdo:‌Deviation‌Details)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*.4.4.4.5.1. Ұзындығы</w:t>
            </w:r>
          </w:p>
          <w:p>
            <w:pPr>
              <w:spacing w:after="20"/>
              <w:ind w:left="20"/>
              <w:jc w:val="both"/>
            </w:pPr>
            <w:r>
              <w:rPr>
                <w:rFonts w:ascii="Times New Roman"/>
                <w:b w:val="false"/>
                <w:i w:val="false"/>
                <w:color w:val="000000"/>
                <w:sz w:val="20"/>
              </w:rPr>
              <w:t>
(csdo:‌Unified‌Length‌Measure)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*.4.4.4.5.2. Ені</w:t>
            </w:r>
          </w:p>
          <w:p>
            <w:pPr>
              <w:spacing w:after="20"/>
              <w:ind w:left="20"/>
              <w:jc w:val="both"/>
            </w:pPr>
            <w:r>
              <w:rPr>
                <w:rFonts w:ascii="Times New Roman"/>
                <w:b w:val="false"/>
                <w:i w:val="false"/>
                <w:color w:val="000000"/>
                <w:sz w:val="20"/>
              </w:rPr>
              <w:t>
(csdo:‌Unified‌Width‌Measure)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*.4.4.4.5.3. Биіктігі</w:t>
            </w:r>
          </w:p>
          <w:p>
            <w:pPr>
              <w:spacing w:after="20"/>
              <w:ind w:left="20"/>
              <w:jc w:val="both"/>
            </w:pPr>
            <w:r>
              <w:rPr>
                <w:rFonts w:ascii="Times New Roman"/>
                <w:b w:val="false"/>
                <w:i w:val="false"/>
                <w:color w:val="000000"/>
                <w:sz w:val="20"/>
              </w:rPr>
              <w:t>
(csdo:‌Unified‌Height‌Measure)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*.4.4.4.6. Диаметрлер диапазоны </w:t>
            </w:r>
          </w:p>
          <w:p>
            <w:pPr>
              <w:spacing w:after="20"/>
              <w:ind w:left="20"/>
              <w:jc w:val="both"/>
            </w:pPr>
            <w:r>
              <w:rPr>
                <w:rFonts w:ascii="Times New Roman"/>
                <w:b w:val="false"/>
                <w:i w:val="false"/>
                <w:color w:val="000000"/>
                <w:sz w:val="20"/>
              </w:rPr>
              <w:t>
(cacdo:‌Diameter‌Range‌Details)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*.4.4.4.6.1. Диапазонның ең аз шамасы</w:t>
            </w:r>
          </w:p>
          <w:p>
            <w:pPr>
              <w:spacing w:after="20"/>
              <w:ind w:left="20"/>
              <w:jc w:val="both"/>
            </w:pPr>
            <w:r>
              <w:rPr>
                <w:rFonts w:ascii="Times New Roman"/>
                <w:b w:val="false"/>
                <w:i w:val="false"/>
                <w:color w:val="000000"/>
                <w:sz w:val="20"/>
              </w:rPr>
              <w:t>
(casdo:‌Min‌Range‌Measure)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*.4.4.4.6.2. Диапазонның ең көп шамасы</w:t>
            </w:r>
          </w:p>
          <w:p>
            <w:pPr>
              <w:spacing w:after="20"/>
              <w:ind w:left="20"/>
              <w:jc w:val="both"/>
            </w:pPr>
            <w:r>
              <w:rPr>
                <w:rFonts w:ascii="Times New Roman"/>
                <w:b w:val="false"/>
                <w:i w:val="false"/>
                <w:color w:val="000000"/>
                <w:sz w:val="20"/>
              </w:rPr>
              <w:t>
(casdo:‌Max‌Range‌Measure)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*.4.4.4.7. Келісімшартқа сәйкес көлем</w:t>
            </w:r>
          </w:p>
          <w:p>
            <w:pPr>
              <w:spacing w:after="20"/>
              <w:ind w:left="20"/>
              <w:jc w:val="both"/>
            </w:pPr>
            <w:r>
              <w:rPr>
                <w:rFonts w:ascii="Times New Roman"/>
                <w:b w:val="false"/>
                <w:i w:val="false"/>
                <w:color w:val="000000"/>
                <w:sz w:val="20"/>
              </w:rPr>
              <w:t>
(casdo:‌Contract‌Volume‌Measure)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*.4.4.4.8. Іс жүзіндегі көлем</w:t>
            </w:r>
          </w:p>
          <w:p>
            <w:pPr>
              <w:spacing w:after="20"/>
              <w:ind w:left="20"/>
              <w:jc w:val="both"/>
            </w:pPr>
            <w:r>
              <w:rPr>
                <w:rFonts w:ascii="Times New Roman"/>
                <w:b w:val="false"/>
                <w:i w:val="false"/>
                <w:color w:val="000000"/>
                <w:sz w:val="20"/>
              </w:rPr>
              <w:t>
(casdo:‌Fact‌Volume‌Measure)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17.17.33. Тауарларды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шарттары туралы құжат ретінде тауарларға арналған декларацияны пайдалану кезінде көрсетілетін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(cacdo:‌Processing‌Subject‌Details)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қоғамдық қызметтер нөмірлік белгісінің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*.5.12. Мекенжай </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операцияларын жасау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(географиялық пункттің) атауы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*.6.2. Мекенжай </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операцияларын жасайтын жердің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*.7. Қайта өңдеу жөніндегі операциялардың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*.7.1. Қайта өңдеу жөніндегі операциялардың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шығарындылар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қосча алғанда,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17.17.34. Сыртқы сауда келісімшарты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бойынша қосымша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(cacdo:‌Foreign‌Trade‌Consignee‌Details)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 (шарты) бойынша тауарды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(НМТН) немесе дара кәсіпкердің негізгі мемлекеттік тіркеу нөмірін (ДКНМТН)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мыналарды қамтуға тиіс: "1" мәні - Ресей Федерациясындағы негізгі мемлекеттік тіркеу нөмірі (НМТН) немесе Ресей Федерациясындағы  дара кәсіпкердің негізгі мемлекеттік тіркеу нөмірі (ДКНМТН)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*.2. Келісімшарттың (шарттың) бірегей нөмірі</w:t>
            </w:r>
          </w:p>
          <w:p>
            <w:pPr>
              <w:spacing w:after="20"/>
              <w:ind w:left="20"/>
              <w:jc w:val="both"/>
            </w:pPr>
            <w:r>
              <w:rPr>
                <w:rFonts w:ascii="Times New Roman"/>
                <w:b w:val="false"/>
                <w:i w:val="false"/>
                <w:color w:val="000000"/>
                <w:sz w:val="20"/>
              </w:rPr>
              <w:t>
(casdo:‌Transaction‌Passport‌Id)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(шартты) есепке қою кезінде уәкілетті банк берген келісімшарттың (шарттың) бірегей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*.3. Сыртқы сауда келісімшарты (шарты)</w:t>
            </w:r>
          </w:p>
          <w:p>
            <w:pPr>
              <w:spacing w:after="20"/>
              <w:ind w:left="20"/>
              <w:jc w:val="both"/>
            </w:pPr>
            <w:r>
              <w:rPr>
                <w:rFonts w:ascii="Times New Roman"/>
                <w:b w:val="false"/>
                <w:i w:val="false"/>
                <w:color w:val="000000"/>
                <w:sz w:val="20"/>
              </w:rPr>
              <w:t>
(cacdo:‌Foreign‌Main‌Contract‌Details)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келісімшартының (шартының) деректемелері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*.4. Сыртқы сауда келісімшартына (шартына) толықтыру</w:t>
            </w:r>
          </w:p>
          <w:p>
            <w:pPr>
              <w:spacing w:after="20"/>
              <w:ind w:left="20"/>
              <w:jc w:val="both"/>
            </w:pPr>
            <w:r>
              <w:rPr>
                <w:rFonts w:ascii="Times New Roman"/>
                <w:b w:val="false"/>
                <w:i w:val="false"/>
                <w:color w:val="000000"/>
                <w:sz w:val="20"/>
              </w:rPr>
              <w:t>
(cacdo:‌Foreign‌Add‌Contract‌Details)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келісімшартына (шартына) толықтырудың деректемелері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*.5. Жеткізу шарттары</w:t>
            </w:r>
          </w:p>
          <w:p>
            <w:pPr>
              <w:spacing w:after="20"/>
              <w:ind w:left="20"/>
              <w:jc w:val="both"/>
            </w:pPr>
            <w:r>
              <w:rPr>
                <w:rFonts w:ascii="Times New Roman"/>
                <w:b w:val="false"/>
                <w:i w:val="false"/>
                <w:color w:val="000000"/>
                <w:sz w:val="20"/>
              </w:rPr>
              <w:t>
(cacdo:‌Delivery‌Terms‌Details)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деректемесін толтырған жағдайда атрибут "2014"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берілетін географиялық пункттің немесе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*.6. Шығарылған ел</w:t>
            </w:r>
          </w:p>
          <w:p>
            <w:pPr>
              <w:spacing w:after="20"/>
              <w:ind w:left="20"/>
              <w:jc w:val="both"/>
            </w:pPr>
            <w:r>
              <w:rPr>
                <w:rFonts w:ascii="Times New Roman"/>
                <w:b w:val="false"/>
                <w:i w:val="false"/>
                <w:color w:val="000000"/>
                <w:sz w:val="20"/>
              </w:rPr>
              <w:t>
(cacdo:‌Origin‌Country‌Details)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17.17.35. Жеткізу шарттары</w:t>
            </w:r>
          </w:p>
          <w:p>
            <w:pPr>
              <w:spacing w:after="20"/>
              <w:ind w:left="20"/>
              <w:jc w:val="both"/>
            </w:pPr>
            <w:r>
              <w:rPr>
                <w:rFonts w:ascii="Times New Roman"/>
                <w:b w:val="false"/>
                <w:i w:val="false"/>
                <w:color w:val="000000"/>
                <w:sz w:val="20"/>
              </w:rPr>
              <w:t>
(cacdo:‌Delivery‌Terms‌Details)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деректемесін толтырған жағдайда атрибут "2014"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берілетін географиялық пункттің немесе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*.3. Тауарларды жеткізу түрінің коды</w:t>
            </w:r>
          </w:p>
          <w:p>
            <w:pPr>
              <w:spacing w:after="20"/>
              <w:ind w:left="20"/>
              <w:jc w:val="both"/>
            </w:pPr>
            <w:r>
              <w:rPr>
                <w:rFonts w:ascii="Times New Roman"/>
                <w:b w:val="false"/>
                <w:i w:val="false"/>
                <w:color w:val="000000"/>
                <w:sz w:val="20"/>
              </w:rPr>
              <w:t>
(casdo:‌Delivery‌Kind‌Code)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17.17.36. Шығарылған ел</w:t>
            </w:r>
          </w:p>
          <w:p>
            <w:pPr>
              <w:spacing w:after="20"/>
              <w:ind w:left="20"/>
              <w:jc w:val="both"/>
            </w:pPr>
            <w:r>
              <w:rPr>
                <w:rFonts w:ascii="Times New Roman"/>
                <w:b w:val="false"/>
                <w:i w:val="false"/>
                <w:color w:val="000000"/>
                <w:sz w:val="20"/>
              </w:rPr>
              <w:t>
(cacdo:‌Origin‌Country‌Details)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не мына мәндердің бірін қамтуға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17.17.37. Преференциялар</w:t>
            </w:r>
          </w:p>
          <w:p>
            <w:pPr>
              <w:spacing w:after="20"/>
              <w:ind w:left="20"/>
              <w:jc w:val="both"/>
            </w:pPr>
            <w:r>
              <w:rPr>
                <w:rFonts w:ascii="Times New Roman"/>
                <w:b w:val="false"/>
                <w:i w:val="false"/>
                <w:color w:val="000000"/>
                <w:sz w:val="20"/>
              </w:rPr>
              <w:t>
(cacdo:‌Preference‌Details)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тауарлар шығарылғаннан кейін тарифтік преференцияларды қалпына келтіруді жоспарласа - деректеме кедендік төлемдер төлеу жөніндегі жеңілдіктер сыныптауышына сәйкес жеңілдіктер кодын немесе "ПВ"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*.3. Кедендік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акциз төлеу жөніндегі преференциялардың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*.4. Қосылған құнға салық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 төлеу жөніндегі преференциялардың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17.17.38. Кедендік рәсім</w:t>
            </w:r>
          </w:p>
          <w:p>
            <w:pPr>
              <w:spacing w:after="20"/>
              <w:ind w:left="20"/>
              <w:jc w:val="both"/>
            </w:pPr>
            <w:r>
              <w:rPr>
                <w:rFonts w:ascii="Times New Roman"/>
                <w:b w:val="false"/>
                <w:i w:val="false"/>
                <w:color w:val="000000"/>
                <w:sz w:val="20"/>
              </w:rPr>
              <w:t>
(cacdo:‌Customs‌Procedure‌Details)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рәсімдер түрлерінің сыныптауышына сәйкес мәлімделетін кедендік рәсім кодын немесе  қорларды кедендік декларациялау кезінде - "00"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*.3. Тауарларды өткізу ерекшеліктерінің коды</w:t>
            </w:r>
          </w:p>
          <w:p>
            <w:pPr>
              <w:spacing w:after="20"/>
              <w:ind w:left="20"/>
              <w:jc w:val="both"/>
            </w:pPr>
            <w:r>
              <w:rPr>
                <w:rFonts w:ascii="Times New Roman"/>
                <w:b w:val="false"/>
                <w:i w:val="false"/>
                <w:color w:val="000000"/>
                <w:sz w:val="20"/>
              </w:rPr>
              <w:t>
(casdo:‌Goods‌Move‌Feature‌Code)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17.17.39. Құны</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17.17.40. Валюта бағамы</w:t>
            </w:r>
          </w:p>
          <w:p>
            <w:pPr>
              <w:spacing w:after="20"/>
              <w:ind w:left="20"/>
              <w:jc w:val="both"/>
            </w:pPr>
            <w:r>
              <w:rPr>
                <w:rFonts w:ascii="Times New Roman"/>
                <w:b w:val="false"/>
                <w:i w:val="false"/>
                <w:color w:val="000000"/>
                <w:sz w:val="20"/>
              </w:rPr>
              <w:t>
(casdo:‌Exchange‌Rate)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(бағасы) валютасының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кіші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Әдепкі бойынша мән: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17.17.41. Кедендік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17.17.42. Статистикалық құн</w:t>
            </w:r>
          </w:p>
          <w:p>
            <w:pPr>
              <w:spacing w:after="20"/>
              <w:ind w:left="20"/>
              <w:jc w:val="both"/>
            </w:pPr>
            <w:r>
              <w:rPr>
                <w:rFonts w:ascii="Times New Roman"/>
                <w:b w:val="false"/>
                <w:i w:val="false"/>
                <w:color w:val="000000"/>
                <w:sz w:val="20"/>
              </w:rPr>
              <w:t>
(casdo:‌Statistic‌Value‌Amount)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17.17.43. Жалпы статистикалық құн</w:t>
            </w:r>
          </w:p>
          <w:p>
            <w:pPr>
              <w:spacing w:after="20"/>
              <w:ind w:left="20"/>
              <w:jc w:val="both"/>
            </w:pPr>
            <w:r>
              <w:rPr>
                <w:rFonts w:ascii="Times New Roman"/>
                <w:b w:val="false"/>
                <w:i w:val="false"/>
                <w:color w:val="000000"/>
                <w:sz w:val="20"/>
              </w:rPr>
              <w:t>
(casdo:‌Total‌Statistic‌Value‌Amount)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оның ішінде жиынтықты емес немесе аяқталмаған түрде Еуразиялық экономикалық одақтың  кедендік шекарасы арқылы өткізілетін  тауардың жалпы статистикалық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17.17.44. Кедендік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құнды айқындау әдісі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17.17.45. Квота</w:t>
            </w:r>
          </w:p>
          <w:p>
            <w:pPr>
              <w:spacing w:after="20"/>
              <w:ind w:left="20"/>
              <w:jc w:val="both"/>
            </w:pPr>
            <w:r>
              <w:rPr>
                <w:rFonts w:ascii="Times New Roman"/>
                <w:b w:val="false"/>
                <w:i w:val="false"/>
                <w:color w:val="000000"/>
                <w:sz w:val="20"/>
              </w:rPr>
              <w:t>
(cacdo:‌Quota‌Details)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*.1. Квотаның сандық тұрғыдағы қалдығы</w:t>
            </w:r>
          </w:p>
          <w:p>
            <w:pPr>
              <w:spacing w:after="20"/>
              <w:ind w:left="20"/>
              <w:jc w:val="both"/>
            </w:pPr>
            <w:r>
              <w:rPr>
                <w:rFonts w:ascii="Times New Roman"/>
                <w:b w:val="false"/>
                <w:i w:val="false"/>
                <w:color w:val="000000"/>
                <w:sz w:val="20"/>
              </w:rPr>
              <w:t>
(cacdo:‌Quota‌Measure‌Reminder‌Details)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*.2. Квотаның құндық тұрғыдағы қалдығы </w:t>
            </w:r>
          </w:p>
          <w:p>
            <w:pPr>
              <w:spacing w:after="20"/>
              <w:ind w:left="20"/>
              <w:jc w:val="both"/>
            </w:pPr>
            <w:r>
              <w:rPr>
                <w:rFonts w:ascii="Times New Roman"/>
                <w:b w:val="false"/>
                <w:i w:val="false"/>
                <w:color w:val="000000"/>
                <w:sz w:val="20"/>
              </w:rPr>
              <w:t>
(casdo:‌Quota‌Remainder‌Amount)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*.3. Квотаны есептен шығару үшін тауар саны</w:t>
            </w:r>
          </w:p>
          <w:p>
            <w:pPr>
              <w:spacing w:after="20"/>
              <w:ind w:left="20"/>
              <w:jc w:val="both"/>
            </w:pPr>
            <w:r>
              <w:rPr>
                <w:rFonts w:ascii="Times New Roman"/>
                <w:b w:val="false"/>
                <w:i w:val="false"/>
                <w:color w:val="000000"/>
                <w:sz w:val="20"/>
              </w:rPr>
              <w:t>
(cacdo:‌Quota‌Write‌Off‌Measure‌Details)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17.17.46. Алдыңғы құжат</w:t>
            </w:r>
          </w:p>
          <w:p>
            <w:pPr>
              <w:spacing w:after="20"/>
              <w:ind w:left="20"/>
              <w:jc w:val="both"/>
            </w:pPr>
            <w:r>
              <w:rPr>
                <w:rFonts w:ascii="Times New Roman"/>
                <w:b w:val="false"/>
                <w:i w:val="false"/>
                <w:color w:val="000000"/>
                <w:sz w:val="20"/>
              </w:rPr>
              <w:t>
(cacdo:‌Preceding‌Doc‌Details)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*.1. Жазбаның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алдыңғы құжат туралы жазбаның реттік нөмірін қамтуға тиіс. Нөмірлеу әрбір тауар үшін жеке 1-ден басталады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шаблонға сәйкес келмейтін кедендік құжаттың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  көрсетілген тауардың ЕАЭО СЭҚ ТН сәйкес кодтық белгіленуі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(csdo:‌Unified‌Net‌Mass‌Measure)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нетто 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массасы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"166"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"2016"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17.17.47. Ұсынылған құжат (мәліметтер)</w:t>
            </w:r>
          </w:p>
          <w:p>
            <w:pPr>
              <w:spacing w:after="20"/>
              <w:ind w:left="20"/>
              <w:jc w:val="both"/>
            </w:pPr>
            <w:r>
              <w:rPr>
                <w:rFonts w:ascii="Times New Roman"/>
                <w:b w:val="false"/>
                <w:i w:val="false"/>
                <w:color w:val="000000"/>
                <w:sz w:val="20"/>
              </w:rPr>
              <w:t>
(cacdo:‌Presented‌Doc‌Details)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ақпараттық-телекоммуникациялық "Интернет" желісіндегі ақпараттық ресурс туралы мәліметтернақпараттық ресурс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*.10.1. Ақпараттық көзің немесе ресурстың атауы</w:t>
            </w:r>
          </w:p>
          <w:p>
            <w:pPr>
              <w:spacing w:after="20"/>
              <w:ind w:left="20"/>
              <w:jc w:val="both"/>
            </w:pPr>
            <w:r>
              <w:rPr>
                <w:rFonts w:ascii="Times New Roman"/>
                <w:b w:val="false"/>
                <w:i w:val="false"/>
                <w:color w:val="000000"/>
                <w:sz w:val="20"/>
              </w:rPr>
              <w:t>
(casdo:‌Information‌Source‌Name)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*.11. Жазбаның сәйкестендіргіші</w:t>
            </w:r>
          </w:p>
          <w:p>
            <w:pPr>
              <w:spacing w:after="20"/>
              <w:ind w:left="20"/>
              <w:jc w:val="both"/>
            </w:pPr>
            <w:r>
              <w:rPr>
                <w:rFonts w:ascii="Times New Roman"/>
                <w:b w:val="false"/>
                <w:i w:val="false"/>
                <w:color w:val="000000"/>
                <w:sz w:val="20"/>
              </w:rPr>
              <w:t>
(casdo:‌Line‌Id)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немесе жазбаның реттік нөміріне бір мәнді сілтеме жасау мақсаттары үшін пайдаланылатын бірегей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(рәсім) жасаудың немесе оны аяқтаудың мәлімделген мерзімі (тауарларды уақытша әкелу (әкету), сақтау, қайта өңдеу, арнайы кедендік рәсім қолданысының және т.б.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жылдан кем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*.15. Арнайы оңайлату түрінің коды</w:t>
            </w:r>
          </w:p>
          <w:p>
            <w:pPr>
              <w:spacing w:after="20"/>
              <w:ind w:left="20"/>
              <w:jc w:val="both"/>
            </w:pPr>
            <w:r>
              <w:rPr>
                <w:rFonts w:ascii="Times New Roman"/>
                <w:b w:val="false"/>
                <w:i w:val="false"/>
                <w:color w:val="000000"/>
                <w:sz w:val="20"/>
              </w:rPr>
              <w:t>
(casdo:‌Simplification‌Code)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casdo:‌Simplification‌Code‌Type (M.CA.SDT.00186)</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арнайы оңайлату түрі кодының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оңайлату түрінің коды (casdo:SimplificationCode)" деректемесі толтырылған жағдайда атрибут "2027"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*.16. Қосымша ақпарат түрінің коды</w:t>
            </w:r>
          </w:p>
          <w:p>
            <w:pPr>
              <w:spacing w:after="20"/>
              <w:ind w:left="20"/>
              <w:jc w:val="both"/>
            </w:pPr>
            <w:r>
              <w:rPr>
                <w:rFonts w:ascii="Times New Roman"/>
                <w:b w:val="false"/>
                <w:i w:val="false"/>
                <w:color w:val="000000"/>
                <w:sz w:val="20"/>
              </w:rPr>
              <w:t>
(casdo:‌Doc‌Add‌Info‌Code)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*.18. Озыңқы жеткізу белгісі</w:t>
            </w:r>
          </w:p>
          <w:p>
            <w:pPr>
              <w:spacing w:after="20"/>
              <w:ind w:left="20"/>
              <w:jc w:val="both"/>
            </w:pPr>
            <w:r>
              <w:rPr>
                <w:rFonts w:ascii="Times New Roman"/>
                <w:b w:val="false"/>
                <w:i w:val="false"/>
                <w:color w:val="000000"/>
                <w:sz w:val="20"/>
              </w:rPr>
              <w:t>
(casdo:‌Supply‌Status‌Indicator)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"11" - озыңқы жеткізілім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*.19. Құжаттардың жалпы саны</w:t>
            </w:r>
          </w:p>
          <w:p>
            <w:pPr>
              <w:spacing w:after="20"/>
              <w:ind w:left="20"/>
              <w:jc w:val="both"/>
            </w:pPr>
            <w:r>
              <w:rPr>
                <w:rFonts w:ascii="Times New Roman"/>
                <w:b w:val="false"/>
                <w:i w:val="false"/>
                <w:color w:val="000000"/>
                <w:sz w:val="20"/>
              </w:rPr>
              <w:t>
(casdo:‌Document‌Quantity)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келісімшарттары тізіміне сәйкес тауарлар оларға сәйкес өткізілетін құжаттардың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*.20. Құны</w:t>
            </w:r>
          </w:p>
          <w:p>
            <w:pPr>
              <w:spacing w:after="20"/>
              <w:ind w:left="20"/>
              <w:jc w:val="both"/>
            </w:pPr>
            <w:r>
              <w:rPr>
                <w:rFonts w:ascii="Times New Roman"/>
                <w:b w:val="false"/>
                <w:i w:val="false"/>
                <w:color w:val="000000"/>
                <w:sz w:val="20"/>
              </w:rPr>
              <w:t>
(casdo:‌CAValue‌Amount)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 толтырылған жағдайда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 толтырған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*.23. Лицензия тауары</w:t>
            </w:r>
          </w:p>
          <w:p>
            <w:pPr>
              <w:spacing w:after="20"/>
              <w:ind w:left="20"/>
              <w:jc w:val="both"/>
            </w:pPr>
            <w:r>
              <w:rPr>
                <w:rFonts w:ascii="Times New Roman"/>
                <w:b w:val="false"/>
                <w:i w:val="false"/>
                <w:color w:val="000000"/>
                <w:sz w:val="20"/>
              </w:rPr>
              <w:t>
(cacdo:‌Licensed‌Goods‌Details)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Кодекстің 109-бабының 10-тармағына сәйкес құжат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*.26.3. Құжаттың ұсынылған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оған ұсынылған құжат қоса берілген уақытша әкетілген халықаралық тасымал көлік құралдарына қатысты операциялар жасау туралы өтініштің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*.26.6. ХЖТ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*.26.8. Құжаттың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17.17.48. Кедендік төлем есептеу</w:t>
            </w:r>
          </w:p>
          <w:p>
            <w:pPr>
              <w:spacing w:after="20"/>
              <w:ind w:left="20"/>
              <w:jc w:val="both"/>
            </w:pPr>
            <w:r>
              <w:rPr>
                <w:rFonts w:ascii="Times New Roman"/>
                <w:b w:val="false"/>
                <w:i w:val="false"/>
                <w:color w:val="000000"/>
                <w:sz w:val="20"/>
              </w:rPr>
              <w:t>
(cacdo:‌Customs‌Payment‌Details)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 есептеу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*.2. Төлем есептеудің негізі</w:t>
            </w:r>
          </w:p>
          <w:p>
            <w:pPr>
              <w:spacing w:after="20"/>
              <w:ind w:left="20"/>
              <w:jc w:val="both"/>
            </w:pPr>
            <w:r>
              <w:rPr>
                <w:rFonts w:ascii="Times New Roman"/>
                <w:b w:val="false"/>
                <w:i w:val="false"/>
                <w:color w:val="000000"/>
                <w:sz w:val="20"/>
              </w:rPr>
              <w:t>
(casdo:‌Tax‌Base‌Measure)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белгіленуі (адвалор мөлшерлеме)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основы начисления (специфическая 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*.5. Пайдаланылатын төлем мөлшерлемесі</w:t>
            </w:r>
          </w:p>
          <w:p>
            <w:pPr>
              <w:spacing w:after="20"/>
              <w:ind w:left="20"/>
              <w:jc w:val="both"/>
            </w:pPr>
            <w:r>
              <w:rPr>
                <w:rFonts w:ascii="Times New Roman"/>
                <w:b w:val="false"/>
                <w:i w:val="false"/>
                <w:color w:val="000000"/>
                <w:sz w:val="20"/>
              </w:rPr>
              <w:t>
(cacdo:‌Effective‌Customs‌Rate‌Details)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мөлшерлемесі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*.5.1. Кедендік төлем мөлшерлемесінің түрі</w:t>
            </w:r>
          </w:p>
          <w:p>
            <w:pPr>
              <w:spacing w:after="20"/>
              <w:ind w:left="20"/>
              <w:jc w:val="both"/>
            </w:pPr>
            <w:r>
              <w:rPr>
                <w:rFonts w:ascii="Times New Roman"/>
                <w:b w:val="false"/>
                <w:i w:val="false"/>
                <w:color w:val="000000"/>
                <w:sz w:val="20"/>
              </w:rPr>
              <w:t>
(casdo:‌Duty‌Tax‌Fee‌Rate‌Kind‌Code)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мөлшерлемелері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 – пайызбен көрсетілген мөлшерлеме (адвалорлық мөлшерлеме (біріктірілген мөлшерлеменің адвалорлық құрауышы), қайта қаржыландыру мөлшерлемесі (шешуші мөлшерлеме, есептік мөлшерлеме) пайыздық мөлшерлеме);</w:t>
            </w:r>
          </w:p>
          <w:p>
            <w:pPr>
              <w:spacing w:after="20"/>
              <w:ind w:left="20"/>
              <w:jc w:val="both"/>
            </w:pPr>
            <w:r>
              <w:rPr>
                <w:rFonts w:ascii="Times New Roman"/>
                <w:b w:val="false"/>
                <w:i w:val="false"/>
                <w:color w:val="000000"/>
                <w:sz w:val="20"/>
              </w:rPr>
              <w:t>
* – өзіндік ерекшелікті мөлшерлеме (біріктірілген мөлшерлеменің өзіндік ерекшелікті құрауышы);</w:t>
            </w:r>
          </w:p>
          <w:p>
            <w:pPr>
              <w:spacing w:after="20"/>
              <w:ind w:left="20"/>
              <w:jc w:val="both"/>
            </w:pPr>
            <w:r>
              <w:rPr>
                <w:rFonts w:ascii="Times New Roman"/>
                <w:b w:val="false"/>
                <w:i w:val="false"/>
                <w:color w:val="000000"/>
                <w:sz w:val="20"/>
              </w:rPr>
              <w:t>
S – Қазақстан Республикасы үшін алым белгісі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*.5.2.  Кедендік төлем мөлшерлемесі </w:t>
            </w:r>
          </w:p>
          <w:p>
            <w:pPr>
              <w:spacing w:after="20"/>
              <w:ind w:left="20"/>
              <w:jc w:val="both"/>
            </w:pPr>
            <w:r>
              <w:rPr>
                <w:rFonts w:ascii="Times New Roman"/>
                <w:b w:val="false"/>
                <w:i w:val="false"/>
                <w:color w:val="000000"/>
                <w:sz w:val="20"/>
              </w:rPr>
              <w:t>
(casdo:‌Duty‌Tax‌Fee‌Rate‌Value)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мөлшерлемесінің немесе қайта қаржыландыру мөлшерлемесінің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(өзіндік ерекшелікті мөлшерлеме)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валютасының цифрлық кодтық белгіленуі (өзіндік ерекшелікті мөлшерлеме)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*.5.8. Салмақ коэффициенті</w:t>
            </w:r>
          </w:p>
          <w:p>
            <w:pPr>
              <w:spacing w:after="20"/>
              <w:ind w:left="20"/>
              <w:jc w:val="both"/>
            </w:pPr>
            <w:r>
              <w:rPr>
                <w:rFonts w:ascii="Times New Roman"/>
                <w:b w:val="false"/>
                <w:i w:val="false"/>
                <w:color w:val="000000"/>
                <w:sz w:val="20"/>
              </w:rPr>
              <w:t>
(casdo:‌Weight‌Ratio‌Number)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(өзіндік ерекшелікті мөлшерлеме)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*.6. Мөлшерлеме қолданылған күн</w:t>
            </w:r>
          </w:p>
          <w:p>
            <w:pPr>
              <w:spacing w:after="20"/>
              <w:ind w:left="20"/>
              <w:jc w:val="both"/>
            </w:pPr>
            <w:r>
              <w:rPr>
                <w:rFonts w:ascii="Times New Roman"/>
                <w:b w:val="false"/>
                <w:i w:val="false"/>
                <w:color w:val="000000"/>
                <w:sz w:val="20"/>
              </w:rPr>
              <w:t>
(casdo:‌Duty‌Tax‌Fee‌Rate‌Date)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қолданылған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ерекшелігінің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ерекшелігінің коды (casdo:CustomsTaxPaymentFeatureCode)" деректемесі толтырылған жағдайда атрибут "2011"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мәліметтердегі сілтеме жазбаның сәйкестендіргіші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*.11. Алдыңғы құжаттағы (мәліметтердегі) сілтеме жазбаның сәйкестендіргіші </w:t>
            </w:r>
          </w:p>
          <w:p>
            <w:pPr>
              <w:spacing w:after="20"/>
              <w:ind w:left="20"/>
              <w:jc w:val="both"/>
            </w:pPr>
            <w:r>
              <w:rPr>
                <w:rFonts w:ascii="Times New Roman"/>
                <w:b w:val="false"/>
                <w:i w:val="false"/>
                <w:color w:val="000000"/>
                <w:sz w:val="20"/>
              </w:rPr>
              <w:t>
(casdo:‌Ref‌Reference‌Line‌Id)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немесе мәліметтердегі сілтеме жазбаның сәйкестендіргіші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(casdo:‌Reference‌Consignment‌Item‌Ordinal)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17.17.49. Кедендік рәсімдердің қолданылу мерзімдерін автоматтандырылған бақылау тізіліміне қосуға арналған тауар саны</w:t>
            </w:r>
          </w:p>
          <w:p>
            <w:pPr>
              <w:spacing w:after="20"/>
              <w:ind w:left="20"/>
              <w:jc w:val="both"/>
            </w:pPr>
            <w:r>
              <w:rPr>
                <w:rFonts w:ascii="Times New Roman"/>
                <w:b w:val="false"/>
                <w:i w:val="false"/>
                <w:color w:val="000000"/>
                <w:sz w:val="20"/>
              </w:rPr>
              <w:t>
(cacdo:‌Goods‌Control‌Measure‌Details)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мерзімдерін автоматтандырылған бақылау тізіліміне қосуға арналған тауар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*.1. Өлшем бірлігі көрсетілген тауардың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17.18. Төлеу туралы мәліметтер</w:t>
            </w:r>
          </w:p>
          <w:p>
            <w:pPr>
              <w:spacing w:after="20"/>
              <w:ind w:left="20"/>
              <w:jc w:val="both"/>
            </w:pPr>
            <w:r>
              <w:rPr>
                <w:rFonts w:ascii="Times New Roman"/>
                <w:b w:val="false"/>
                <w:i w:val="false"/>
                <w:color w:val="000000"/>
                <w:sz w:val="20"/>
              </w:rPr>
              <w:t>
(cacdo:‌Fact‌Payment‌Details)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іс жүзінде төленген (алынған) сомалары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(M.CA.CDT.00173)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17.18.2. Сома</w:t>
            </w:r>
          </w:p>
          <w:p>
            <w:pPr>
              <w:spacing w:after="20"/>
              <w:ind w:left="20"/>
              <w:jc w:val="both"/>
            </w:pPr>
            <w:r>
              <w:rPr>
                <w:rFonts w:ascii="Times New Roman"/>
                <w:b w:val="false"/>
                <w:i w:val="false"/>
                <w:color w:val="000000"/>
                <w:sz w:val="20"/>
              </w:rPr>
              <w:t>
(casdo:‌CAPayment‌NAmount)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17.18.3. Валюта бағамы</w:t>
            </w:r>
          </w:p>
          <w:p>
            <w:pPr>
              <w:spacing w:after="20"/>
              <w:ind w:left="20"/>
              <w:jc w:val="both"/>
            </w:pPr>
            <w:r>
              <w:rPr>
                <w:rFonts w:ascii="Times New Roman"/>
                <w:b w:val="false"/>
                <w:i w:val="false"/>
                <w:color w:val="000000"/>
                <w:sz w:val="20"/>
              </w:rPr>
              <w:t>
(casdo:‌Exchange‌Rate)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кіші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Әдепкі бойынша мән: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17.18.4. Төлеу тәсілінің коды</w:t>
            </w:r>
          </w:p>
          <w:p>
            <w:pPr>
              <w:spacing w:after="20"/>
              <w:ind w:left="20"/>
              <w:jc w:val="both"/>
            </w:pPr>
            <w:r>
              <w:rPr>
                <w:rFonts w:ascii="Times New Roman"/>
                <w:b w:val="false"/>
                <w:i w:val="false"/>
                <w:color w:val="000000"/>
                <w:sz w:val="20"/>
              </w:rPr>
              <w:t>
(casdo:‌Customs‌Tax‌Payment‌Method‌Code)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тәсілінің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 толтырылған жағдайда атрибут "2012"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17.18.5. Төлеуді растайтын құжат</w:t>
            </w:r>
          </w:p>
          <w:p>
            <w:pPr>
              <w:spacing w:after="20"/>
              <w:ind w:left="20"/>
              <w:jc w:val="both"/>
            </w:pPr>
            <w:r>
              <w:rPr>
                <w:rFonts w:ascii="Times New Roman"/>
                <w:b w:val="false"/>
                <w:i w:val="false"/>
                <w:color w:val="000000"/>
                <w:sz w:val="20"/>
              </w:rPr>
              <w:t>
(cacdo:‌Payment‌Doc‌Details)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төлемнің төленгенін растайтын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Қазақстан Республикасында, Қырғыз Республикасында және Ресей Федерациясында пайдаланылады.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Федерациясына салық есебіне қойылуы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Қазақстан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17.18.6. Төлем күні</w:t>
            </w:r>
          </w:p>
          <w:p>
            <w:pPr>
              <w:spacing w:after="20"/>
              <w:ind w:left="20"/>
              <w:jc w:val="both"/>
            </w:pPr>
            <w:r>
              <w:rPr>
                <w:rFonts w:ascii="Times New Roman"/>
                <w:b w:val="false"/>
                <w:i w:val="false"/>
                <w:color w:val="000000"/>
                <w:sz w:val="20"/>
              </w:rPr>
              <w:t>
(casdo:‌Payment‌Date)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немесе өндіріп алу күні (кедендік және өзге де төлемдерді төлеу міндеттемелерін орындау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17.19. Төлем төлеуді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төлемді немесе қайта импорт кезіндегі төлемді кейінге қалдыру немесе бөліп-бөліп төлеу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17.19.2. Төлемді кейінге қалдыру оның негізінде ұсынылған құжат</w:t>
            </w:r>
          </w:p>
          <w:p>
            <w:pPr>
              <w:spacing w:after="20"/>
              <w:ind w:left="20"/>
              <w:jc w:val="both"/>
            </w:pPr>
            <w:r>
              <w:rPr>
                <w:rFonts w:ascii="Times New Roman"/>
                <w:b w:val="false"/>
                <w:i w:val="false"/>
                <w:color w:val="000000"/>
                <w:sz w:val="20"/>
              </w:rPr>
              <w:t>
(cacdo:‌Deffered‌Payment‌Doc‌Details)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төлемді немесе қайта импорт кезіндегі төлемді кейінге қалдыру, бөліп-бөліп төлеу оның негізінде ұсынылған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17.19.3. Күні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төлеудің соңғы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17.20. Кедендік баждар, салықтар төлеу бойынша ұсынылған міндеттемелерді орындауды қамтамасыз ету</w:t>
            </w:r>
          </w:p>
          <w:p>
            <w:pPr>
              <w:spacing w:after="20"/>
              <w:ind w:left="20"/>
              <w:jc w:val="both"/>
            </w:pPr>
            <w:r>
              <w:rPr>
                <w:rFonts w:ascii="Times New Roman"/>
                <w:b w:val="false"/>
                <w:i w:val="false"/>
                <w:color w:val="000000"/>
                <w:sz w:val="20"/>
              </w:rPr>
              <w:t>
(cacdo:‌Payment‌Guarantee‌Details)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бойынша ұсынылған міндеттемелерді орындауды қамтамасыз ету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17.20.1. Кедендік баждар, салықтар төлеу жөніндегі міндеттемелерді орындауды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 орындауды қамтамасыз ету  тәсілінің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төлемдердің төленуін қамтамасыз ету тәсілі кодының мәні.</w:t>
            </w:r>
          </w:p>
          <w:p>
            <w:pPr>
              <w:spacing w:after="20"/>
              <w:ind w:left="20"/>
              <w:jc w:val="both"/>
            </w:pPr>
            <w:r>
              <w:rPr>
                <w:rFonts w:ascii="Times New Roman"/>
                <w:b w:val="false"/>
                <w:i w:val="false"/>
                <w:color w:val="000000"/>
                <w:sz w:val="20"/>
              </w:rPr>
              <w:t>
Шаблон: \d{2}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"2018"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17.20.2. Қамтамасыз ету сомасы (мөлшері)</w:t>
            </w:r>
          </w:p>
          <w:p>
            <w:pPr>
              <w:spacing w:after="20"/>
              <w:ind w:left="20"/>
              <w:jc w:val="both"/>
            </w:pPr>
            <w:r>
              <w:rPr>
                <w:rFonts w:ascii="Times New Roman"/>
                <w:b w:val="false"/>
                <w:i w:val="false"/>
                <w:color w:val="000000"/>
                <w:sz w:val="20"/>
              </w:rPr>
              <w:t>
(casdo:‌Guarantee‌Amount)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17.20.3. Кеден баждарын, салықтарды төлеу жөніндегі міндеттемелердің орындалуын қамтамасыз етуді растайтын құжат</w:t>
            </w:r>
          </w:p>
          <w:p>
            <w:pPr>
              <w:spacing w:after="20"/>
              <w:ind w:left="20"/>
              <w:jc w:val="both"/>
            </w:pPr>
            <w:r>
              <w:rPr>
                <w:rFonts w:ascii="Times New Roman"/>
                <w:b w:val="false"/>
                <w:i w:val="false"/>
                <w:color w:val="000000"/>
                <w:sz w:val="20"/>
              </w:rPr>
              <w:t>
(cacdo:‌Guarantee‌Doc‌Details)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баждарын, салықтарды төлеу жөніндегі міндеттемелердің орындалуын қамтамасыз етуді растайтын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17.20.4. Салық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17.20.5. Банктің сәйкестендіргіші</w:t>
            </w:r>
          </w:p>
          <w:p>
            <w:pPr>
              <w:spacing w:after="20"/>
              <w:ind w:left="20"/>
              <w:jc w:val="both"/>
            </w:pPr>
            <w:r>
              <w:rPr>
                <w:rFonts w:ascii="Times New Roman"/>
                <w:b w:val="false"/>
                <w:i w:val="false"/>
                <w:color w:val="000000"/>
                <w:sz w:val="20"/>
              </w:rPr>
              <w:t>
(csdo:‌Bank‌Id)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17.21. Кедендік транзиттің сақталуын қамтамасыз ету шарасы</w:t>
            </w:r>
          </w:p>
          <w:p>
            <w:pPr>
              <w:spacing w:after="20"/>
              <w:ind w:left="20"/>
              <w:jc w:val="both"/>
            </w:pPr>
            <w:r>
              <w:rPr>
                <w:rFonts w:ascii="Times New Roman"/>
                <w:b w:val="false"/>
                <w:i w:val="false"/>
                <w:color w:val="000000"/>
                <w:sz w:val="20"/>
              </w:rPr>
              <w:t>
(cacdo:‌Transit‌Guarantee‌Details)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cacdo:‌Transit‌Guarantee‌Details‌Type (M.CA.CDT.00195)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casdo:‌Transit‌Guarantee‌Measure‌Code‌Type (M.CA.SDT.00066)</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транзиттің сақталуын қамтамасыз ету шаралары кодының мәні.</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"2017"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17.21.2. Қамтамасыз ету сомасы (мөлшері)</w:t>
            </w:r>
          </w:p>
          <w:p>
            <w:pPr>
              <w:spacing w:after="20"/>
              <w:ind w:left="20"/>
              <w:jc w:val="both"/>
            </w:pPr>
            <w:r>
              <w:rPr>
                <w:rFonts w:ascii="Times New Roman"/>
                <w:b w:val="false"/>
                <w:i w:val="false"/>
                <w:color w:val="000000"/>
                <w:sz w:val="20"/>
              </w:rPr>
              <w:t>
(casdo:‌Guarantee‌Amount)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17.21.3. Кедендік баждар, салықтар төлеу жөніндегі міндеттемелердің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сертификатының тіркеу нөмірі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17.21.4. Кедендік транзиттің сақталуын қамтамасыз ету шараларын қолдануды растайтын құжат</w:t>
            </w:r>
          </w:p>
          <w:p>
            <w:pPr>
              <w:spacing w:after="20"/>
              <w:ind w:left="20"/>
              <w:jc w:val="both"/>
            </w:pPr>
            <w:r>
              <w:rPr>
                <w:rFonts w:ascii="Times New Roman"/>
                <w:b w:val="false"/>
                <w:i w:val="false"/>
                <w:color w:val="000000"/>
                <w:sz w:val="20"/>
              </w:rPr>
              <w:t>
(cacdo:‌Transit‌Guarantee‌Doc‌Details)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 қолдануды растайтын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 қоспағанда, кедендік транзиттің сақталуын қамтамасыз ету шараларын қолдануды растайтын құжат туралы мәліметтерді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17.21.5. Кепілдік коды</w:t>
            </w:r>
          </w:p>
          <w:p>
            <w:pPr>
              <w:spacing w:after="20"/>
              <w:ind w:left="20"/>
              <w:jc w:val="both"/>
            </w:pPr>
            <w:r>
              <w:rPr>
                <w:rFonts w:ascii="Times New Roman"/>
                <w:b w:val="false"/>
                <w:i w:val="false"/>
                <w:color w:val="000000"/>
                <w:sz w:val="20"/>
              </w:rPr>
              <w:t>
(casdo:‌National‌Guarantee‌Code)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жарамсыз болатын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17.21.7. Тұлғаның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тасымалдаушыларының тізіліміне немесе уәкілетті экономикалық операторлардың тізіліміне енгізілуін растайтын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органының тұлғасы тізілімге енгізілген мүше мемлекеттің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енгізілу кезінде берілген тіркеу нөмірі немесе тұлғаны тізілімге енгізу туралы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белгісін (қосу әрпін) көрсетпей тізілімге енгізу туралы куәліктің нөмірін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 қайта тіркеу белгісін (қосылған әріптер)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 тізілімге енгізу туралы куәліктің нөмірі куәліктің типі туралы мәліметтерді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17.21.8. Субъектінің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17.21.9. Салық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17.21.10. Банктің сәйкестендіргіші</w:t>
            </w:r>
          </w:p>
          <w:p>
            <w:pPr>
              <w:spacing w:after="20"/>
              <w:ind w:left="20"/>
              <w:jc w:val="both"/>
            </w:pPr>
            <w:r>
              <w:rPr>
                <w:rFonts w:ascii="Times New Roman"/>
                <w:b w:val="false"/>
                <w:i w:val="false"/>
                <w:color w:val="000000"/>
                <w:sz w:val="20"/>
              </w:rPr>
              <w:t>
(csdo:‌Bank‌Id)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17.21.11. Кепілгерлік</w:t>
            </w:r>
          </w:p>
          <w:p>
            <w:pPr>
              <w:spacing w:after="20"/>
              <w:ind w:left="20"/>
              <w:jc w:val="both"/>
            </w:pPr>
            <w:r>
              <w:rPr>
                <w:rFonts w:ascii="Times New Roman"/>
                <w:b w:val="false"/>
                <w:i w:val="false"/>
                <w:color w:val="000000"/>
                <w:sz w:val="20"/>
              </w:rPr>
              <w:t>
(cacdo:‌Surety‌Details)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cacdo:‌Surety‌Details‌Type (M.CA.CDT.00198)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(cacdo:‌Surety‌Contract‌Details)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*.3. Кепілгерлік шартына қосымша</w:t>
            </w:r>
          </w:p>
          <w:p>
            <w:pPr>
              <w:spacing w:after="20"/>
              <w:ind w:left="20"/>
              <w:jc w:val="both"/>
            </w:pPr>
            <w:r>
              <w:rPr>
                <w:rFonts w:ascii="Times New Roman"/>
                <w:b w:val="false"/>
                <w:i w:val="false"/>
                <w:color w:val="000000"/>
                <w:sz w:val="20"/>
              </w:rPr>
              <w:t>
(cacdo:‌Add‌Surety‌Contract‌Details)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17.21.12. Мекенжай </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18. Тасымалдаушы</w:t>
            </w:r>
          </w:p>
          <w:p>
            <w:pPr>
              <w:spacing w:after="20"/>
              <w:ind w:left="20"/>
              <w:jc w:val="both"/>
            </w:pPr>
            <w:r>
              <w:rPr>
                <w:rFonts w:ascii="Times New Roman"/>
                <w:b w:val="false"/>
                <w:i w:val="false"/>
                <w:color w:val="000000"/>
                <w:sz w:val="20"/>
              </w:rPr>
              <w:t>
(cacdo:‌Carrier‌Details)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cacdo:‌Carrier‌Details‌Type (M.CA.CDT.00349)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транзит кедендік рәсіміне сәйкес тауарларды кедендік декларациялауды тасымалдаушы жүзеге асырмаған жағдайда, деректеме толтырылады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18.2. Субъектінің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18.3. Субъектінің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мемлекеттік тіркеу нөмірі (ДКМТН)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18.8. Салық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18.9. Есепке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18.10. Жеке тұлғаның сәйкестендіргіші</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қоғамдық қызметтер нөмірлік белгісінің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18.11.8. Мүше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18.12. Мекенжай </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 мәнінен өзгеше елді мекеннің атауын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18.12.9. Үйдің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18.12.10. Үй-жайдың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18.12.11. Пошта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18.12.12. Абоненттік жәшіктің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18.14. Тасымалдаушының өкілі</w:t>
            </w:r>
          </w:p>
          <w:p>
            <w:pPr>
              <w:spacing w:after="20"/>
              <w:ind w:left="20"/>
              <w:jc w:val="both"/>
            </w:pPr>
            <w:r>
              <w:rPr>
                <w:rFonts w:ascii="Times New Roman"/>
                <w:b w:val="false"/>
                <w:i w:val="false"/>
                <w:color w:val="000000"/>
                <w:sz w:val="20"/>
              </w:rPr>
              <w:t>
(cacdo:‌Carrier‌Representative‌Details)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cacdo:‌Carrier‌Representative‌Details‌Type (M.CA.CDT.00304)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18.14.1. ТАӘ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18.14.2. Лауазымның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18.14.3. Байланыс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байланыс деректемесі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18.14.4. Жеке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18.14.5. Рөлдің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 ұйымының өкілі болып табылатын өзге де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19. Салынған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cacdo:‌Seal‌Details‌Type (M.CA.CDT.00199)</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19.1. Салынған сәйкестендіру құралдарының саны</w:t>
            </w:r>
          </w:p>
          <w:p>
            <w:pPr>
              <w:spacing w:after="20"/>
              <w:ind w:left="20"/>
              <w:jc w:val="both"/>
            </w:pPr>
            <w:r>
              <w:rPr>
                <w:rFonts w:ascii="Times New Roman"/>
                <w:b w:val="false"/>
                <w:i w:val="false"/>
                <w:color w:val="000000"/>
                <w:sz w:val="20"/>
              </w:rPr>
              <w:t>
(casdo:‌Seal‌Quantity)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сәйкестендіру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тұтас оң сан.</w:t>
            </w:r>
          </w:p>
          <w:p>
            <w:pPr>
              <w:spacing w:after="20"/>
              <w:ind w:left="20"/>
              <w:jc w:val="both"/>
            </w:pPr>
            <w:r>
              <w:rPr>
                <w:rFonts w:ascii="Times New Roman"/>
                <w:b w:val="false"/>
                <w:i w:val="false"/>
                <w:color w:val="000000"/>
                <w:sz w:val="20"/>
              </w:rPr>
              <w:t>
Цифрлардың ең көп саны: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19.2. Пломбалағыштың нөмірі</w:t>
            </w:r>
          </w:p>
          <w:p>
            <w:pPr>
              <w:spacing w:after="20"/>
              <w:ind w:left="20"/>
              <w:jc w:val="both"/>
            </w:pPr>
            <w:r>
              <w:rPr>
                <w:rFonts w:ascii="Times New Roman"/>
                <w:b w:val="false"/>
                <w:i w:val="false"/>
                <w:color w:val="000000"/>
                <w:sz w:val="20"/>
              </w:rPr>
              <w:t>
(casdo:‌Seal‌Device‌Id)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пломбалағыштың нөмірі (сәйкестендіргіш)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19.3. Қорғаныштық пломбаның сәйкестендіргіші</w:t>
            </w:r>
          </w:p>
          <w:p>
            <w:pPr>
              <w:spacing w:after="20"/>
              <w:ind w:left="20"/>
              <w:jc w:val="both"/>
            </w:pPr>
            <w:r>
              <w:rPr>
                <w:rFonts w:ascii="Times New Roman"/>
                <w:b w:val="false"/>
                <w:i w:val="false"/>
                <w:color w:val="000000"/>
                <w:sz w:val="20"/>
              </w:rPr>
              <w:t>
(csdo:‌Seal‌Id)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пломбаның бірегей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19.4. Сипаттама</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ерекшелік белгілерінің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 құжатын толтыру (қол қою) үшін жауапты кеден өкілі</w:t>
            </w:r>
          </w:p>
          <w:p>
            <w:pPr>
              <w:spacing w:after="20"/>
              <w:ind w:left="20"/>
              <w:jc w:val="both"/>
            </w:pPr>
            <w:r>
              <w:rPr>
                <w:rFonts w:ascii="Times New Roman"/>
                <w:b w:val="false"/>
                <w:i w:val="false"/>
                <w:color w:val="000000"/>
                <w:sz w:val="20"/>
              </w:rPr>
              <w:t>
(cacdo:‌Signatory‌Representative‌Details)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толтыру (қол қою) үшін жауапты кеден өкілі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20.1. Тұлғаны кедендік өкілдер тізіліміне енгізу туралы мәліметтер</w:t>
            </w:r>
          </w:p>
          <w:p>
            <w:pPr>
              <w:spacing w:after="20"/>
              <w:ind w:left="20"/>
              <w:jc w:val="both"/>
            </w:pPr>
            <w:r>
              <w:rPr>
                <w:rFonts w:ascii="Times New Roman"/>
                <w:b w:val="false"/>
                <w:i w:val="false"/>
                <w:color w:val="000000"/>
                <w:sz w:val="20"/>
              </w:rPr>
              <w:t>
(cacdo:‌Broker‌Registry‌Doc‌Details)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енгізілуі туралы мәлеметтер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кедендік өкілдер тізіліміне енгізу туралы құжаттың тіркеу нөмірі немесе тұлғаның тізілімдегі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органының тұлғасы тізілімге енгізілген мүше мемлекеттің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көрсетілмей тізімге енгізілу туралы куәліктің нөмірін (қосылған әріптер)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енгізу туралы куәліктің нөмірі қайта тіркеу белгісін (қосылған әріптер) қамтыса,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cacdo:‌Representative‌Contract‌Details‌Type (M.CA.CDT.00465)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басқа мүше мемлекетте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20.2.7. Салық төлеушінің сәйкестендіргіші</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Ресей Федерациясында - салық төлеушінің жеке нөмірі (СЖН)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Федерациясына салық есебіне қойылуы себебін сәйкестендіретін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2 – құжат ұсынылмады (бұған дейін кеден органына ұсынылған)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ұсынылған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оған ұсынылған құжат қоса берілген уақытша әкетілген халықаралық тасымал көлік құралдарына қатысты операциялар жасау туралы өтініштің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ТТТТТТТТ/ККААЖЖ/ННННННН/РР, мұнда ТТТТТТТ –  кеден органының коды (2,5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құжатын толтырған (қол қойған) жеке тұлға</w:t>
            </w:r>
          </w:p>
          <w:p>
            <w:pPr>
              <w:spacing w:after="20"/>
              <w:ind w:left="20"/>
              <w:jc w:val="both"/>
            </w:pPr>
            <w:r>
              <w:rPr>
                <w:rFonts w:ascii="Times New Roman"/>
                <w:b w:val="false"/>
                <w:i w:val="false"/>
                <w:color w:val="000000"/>
                <w:sz w:val="20"/>
              </w:rPr>
              <w:t>
(cacdo:‌Signatory‌Person‌Details)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жеке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cacdo:‌Signatory‌Person‌Details‌Type (M.CA.CDT.00466)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21.1.3. Байланыс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телефон немесе телефакс нөмірін қамтуға және: +ССС РР НННН шаблонына сәйкес көрсетілуге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Нөмір топтарының арасындағы бөлгіш ашық жер белгісі болып табылады. Нөмірдің ұзындығы 15 цифрдан аспауға тиіс ("+" символы және ашық жер ескерілмейді. Өзге символдар мен бөлгіштерге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21.1.4. Қол қойылған күн</w:t>
            </w:r>
          </w:p>
          <w:p>
            <w:pPr>
              <w:spacing w:after="20"/>
              <w:ind w:left="20"/>
              <w:jc w:val="both"/>
            </w:pPr>
            <w:r>
              <w:rPr>
                <w:rFonts w:ascii="Times New Roman"/>
                <w:b w:val="false"/>
                <w:i w:val="false"/>
                <w:color w:val="000000"/>
                <w:sz w:val="20"/>
              </w:rPr>
              <w:t>
(casdo:‌Signing‌Date)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құжатын толтырған (оған қол қойған) адамның жеке басын куәландыратын құжат</w:t>
            </w:r>
          </w:p>
          <w:p>
            <w:pPr>
              <w:spacing w:after="20"/>
              <w:ind w:left="20"/>
              <w:jc w:val="both"/>
            </w:pPr>
            <w:r>
              <w:rPr>
                <w:rFonts w:ascii="Times New Roman"/>
                <w:b w:val="false"/>
                <w:i w:val="false"/>
                <w:color w:val="000000"/>
                <w:sz w:val="20"/>
              </w:rPr>
              <w:t>
(cacdo:‌Signatory‌Person‌Identity‌Details)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адамның жеке басын куәландыратын құжат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cacdo:‌Signatory‌Person‌Identity‌Details‌Type (M.CA.CDT.00188)</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басқа мүше мемлекетте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сериясы</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xml:space="preserve">
2 – құжат ұсынылмады (бұған дейін кеден органына ұсынылған)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ұсынылған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оған ұсынылған құжат қоса берілген уақытша әкетілген халықаралық тасымал көлік құралдарына қатысты операциялар жасау туралы өтініштің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ТТТТТТТТ/ККААЖЖ/ННННННН/РР, мұнда ТТТТТТТ –  кеден органының коды (2,5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21.4. Өкілеттікті куәландыратын құжат</w:t>
            </w:r>
          </w:p>
          <w:p>
            <w:pPr>
              <w:spacing w:after="20"/>
              <w:ind w:left="20"/>
              <w:jc w:val="both"/>
            </w:pPr>
            <w:r>
              <w:rPr>
                <w:rFonts w:ascii="Times New Roman"/>
                <w:b w:val="false"/>
                <w:i w:val="false"/>
                <w:color w:val="000000"/>
                <w:sz w:val="20"/>
              </w:rPr>
              <w:t>
(cacdo:‌Power‌Of‌Attorney‌V2‌Details)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cacdo:‌Power‌Of‌Attorney‌Details‌Type (M.CA.CDT.00467)</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толтырылуға тиіс.</w:t>
            </w:r>
          </w:p>
          <w:p>
            <w:pPr>
              <w:spacing w:after="20"/>
              <w:ind w:left="20"/>
              <w:jc w:val="both"/>
            </w:pPr>
            <w:r>
              <w:rPr>
                <w:rFonts w:ascii="Times New Roman"/>
                <w:b w:val="false"/>
                <w:i w:val="false"/>
                <w:color w:val="000000"/>
                <w:sz w:val="20"/>
              </w:rPr>
              <w:t>
Деректеме Ресей Федерациясынан басқа мүше мемлекетте толтырылуы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21.4.5. Құжаттың қолданылу мерзімі басталған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қолданылу мерзімі аяқталған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 ұсыну коды</w:t>
            </w:r>
          </w:p>
          <w:p>
            <w:pPr>
              <w:spacing w:after="20"/>
              <w:ind w:left="20"/>
              <w:jc w:val="both"/>
            </w:pPr>
            <w:r>
              <w:rPr>
                <w:rFonts w:ascii="Times New Roman"/>
                <w:b w:val="false"/>
                <w:i w:val="false"/>
                <w:color w:val="000000"/>
                <w:sz w:val="20"/>
              </w:rPr>
              <w:t>
(casdo:‌Doc‌Present‌Kind‌Code)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құжат ұсынылды;</w:t>
            </w:r>
          </w:p>
          <w:p>
            <w:pPr>
              <w:spacing w:after="20"/>
              <w:ind w:left="20"/>
              <w:jc w:val="both"/>
            </w:pPr>
            <w:r>
              <w:rPr>
                <w:rFonts w:ascii="Times New Roman"/>
                <w:b w:val="false"/>
                <w:i w:val="false"/>
                <w:color w:val="000000"/>
                <w:sz w:val="20"/>
              </w:rPr>
              <w:t xml:space="preserve">
2 – құжат ұсынылмады (бұған дейін кеден органына ұсынылған)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ұсынылған күні</w:t>
            </w:r>
          </w:p>
          <w:p>
            <w:pPr>
              <w:spacing w:after="20"/>
              <w:ind w:left="20"/>
              <w:jc w:val="both"/>
            </w:pPr>
            <w:r>
              <w:rPr>
                <w:rFonts w:ascii="Times New Roman"/>
                <w:b w:val="false"/>
                <w:i w:val="false"/>
                <w:color w:val="000000"/>
                <w:sz w:val="20"/>
              </w:rPr>
              <w:t>
(casdo:‌Doc‌Present‌Date)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оған ұсынылған құжат қоса берілген уақытша әкетілген халықаралық тасымал көлік құралдарына қатысты операциялар жасау туралы өтініштің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*.6. ХЖТ кітапшасының тіркеу нөмірі</w:t>
            </w:r>
          </w:p>
          <w:p>
            <w:pPr>
              <w:spacing w:after="20"/>
              <w:ind w:left="20"/>
              <w:jc w:val="both"/>
            </w:pPr>
            <w:r>
              <w:rPr>
                <w:rFonts w:ascii="Times New Roman"/>
                <w:b w:val="false"/>
                <w:i w:val="false"/>
                <w:color w:val="000000"/>
                <w:sz w:val="20"/>
              </w:rPr>
              <w:t>
(cacdo:‌TIRId‌Details)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*.6.1. ХЖТ кітапшасының сериясы</w:t>
            </w:r>
          </w:p>
          <w:p>
            <w:pPr>
              <w:spacing w:after="20"/>
              <w:ind w:left="20"/>
              <w:jc w:val="both"/>
            </w:pPr>
            <w:r>
              <w:rPr>
                <w:rFonts w:ascii="Times New Roman"/>
                <w:b w:val="false"/>
                <w:i w:val="false"/>
                <w:color w:val="000000"/>
                <w:sz w:val="20"/>
              </w:rPr>
              <w:t>
(casdo:‌TIRSeries‌Id)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*.7. Алдыңғы құжаттың нөмірі</w:t>
            </w:r>
          </w:p>
          <w:p>
            <w:pPr>
              <w:spacing w:after="20"/>
              <w:ind w:left="20"/>
              <w:jc w:val="both"/>
            </w:pPr>
            <w:r>
              <w:rPr>
                <w:rFonts w:ascii="Times New Roman"/>
                <w:b w:val="false"/>
                <w:i w:val="false"/>
                <w:color w:val="000000"/>
                <w:sz w:val="20"/>
              </w:rPr>
              <w:t>
(casdo:‌Preceding‌Doc‌Id)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ТТТТТТТТ/ККААЖЖ/ННННННН/РР, мұнда ТТТТТТТ – кеден органының коды (2,5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берілген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22. Темір 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күнтізбелік мөртаңбасынан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cacdo:‌Railway‌Stamp‌Details‌Type (M.CA.CDT.00200)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22.1. Темір жол станциясының коды</w:t>
            </w:r>
          </w:p>
          <w:p>
            <w:pPr>
              <w:spacing w:after="20"/>
              <w:ind w:left="20"/>
              <w:jc w:val="both"/>
            </w:pPr>
            <w:r>
              <w:rPr>
                <w:rFonts w:ascii="Times New Roman"/>
                <w:b w:val="false"/>
                <w:i w:val="false"/>
                <w:color w:val="000000"/>
                <w:sz w:val="20"/>
              </w:rPr>
              <w:t>
(casdo:‌Railway‌Station‌Code)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casdo:‌Railway‌Station‌Code‌Type (M.CA.SDT.00082)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басылған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23. Орынның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беру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24. Тауарлардың шекаралық өткізу пунктіне келген күні және орны</w:t>
            </w:r>
          </w:p>
          <w:p>
            <w:pPr>
              <w:spacing w:after="20"/>
              <w:ind w:left="20"/>
              <w:jc w:val="both"/>
            </w:pPr>
            <w:r>
              <w:rPr>
                <w:rFonts w:ascii="Times New Roman"/>
                <w:b w:val="false"/>
                <w:i w:val="false"/>
                <w:color w:val="000000"/>
                <w:sz w:val="20"/>
              </w:rPr>
              <w:t>
(cacdo:‌Check‌Point‌Entry‌Details)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келетін болжамды жері, күні және уақыты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cacdo:‌Check‌Point‌Entry‌Details‌Type (M.CA.CDT.00190)</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24.1. Шекарадағы кеден органы</w:t>
            </w:r>
          </w:p>
          <w:p>
            <w:pPr>
              <w:spacing w:after="20"/>
              <w:ind w:left="20"/>
              <w:jc w:val="both"/>
            </w:pPr>
            <w:r>
              <w:rPr>
                <w:rFonts w:ascii="Times New Roman"/>
                <w:b w:val="false"/>
                <w:i w:val="false"/>
                <w:color w:val="000000"/>
                <w:sz w:val="20"/>
              </w:rPr>
              <w:t>
(cacdo:‌Border‌Customs‌Office‌Details)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келуі күтілетін кеден органы (шекаралық өткізу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24.2. Күн және уақыт</w:t>
            </w:r>
          </w:p>
          <w:p>
            <w:pPr>
              <w:spacing w:after="20"/>
              <w:ind w:left="20"/>
              <w:jc w:val="both"/>
            </w:pPr>
            <w:r>
              <w:rPr>
                <w:rFonts w:ascii="Times New Roman"/>
                <w:b w:val="false"/>
                <w:i w:val="false"/>
                <w:color w:val="000000"/>
                <w:sz w:val="20"/>
              </w:rPr>
              <w:t>
(csdo:‌Event‌Date‌Time)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келуі күтілетін күн және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25. Декларанттың немесе кеден өкілінің шығыс құжаттарын есепке алу жүйесіндегі құжаттың тіркеу нөмірі</w:t>
            </w:r>
          </w:p>
          <w:p>
            <w:pPr>
              <w:spacing w:after="20"/>
              <w:ind w:left="20"/>
              <w:jc w:val="both"/>
            </w:pPr>
            <w:r>
              <w:rPr>
                <w:rFonts w:ascii="Times New Roman"/>
                <w:b w:val="false"/>
                <w:i w:val="false"/>
                <w:color w:val="000000"/>
                <w:sz w:val="20"/>
              </w:rPr>
              <w:t>
(casdo:‌Internal‌Doc‌Id)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26. Қорғаныштық жапсырманың сәйкестендіргіші</w:t>
            </w:r>
          </w:p>
          <w:p>
            <w:pPr>
              <w:spacing w:after="20"/>
              <w:ind w:left="20"/>
              <w:jc w:val="both"/>
            </w:pPr>
            <w:r>
              <w:rPr>
                <w:rFonts w:ascii="Times New Roman"/>
                <w:b w:val="false"/>
                <w:i w:val="false"/>
                <w:color w:val="000000"/>
                <w:sz w:val="20"/>
              </w:rPr>
              <w:t>
(casdo:‌Security‌Label‌Id)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жапсырманың сәйкестендіргіші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28. Кедендік декларацияны түзету туралы мәліметтер</w:t>
            </w:r>
          </w:p>
          <w:p>
            <w:pPr>
              <w:spacing w:after="20"/>
              <w:ind w:left="20"/>
              <w:jc w:val="both"/>
            </w:pPr>
            <w:r>
              <w:rPr>
                <w:rFonts w:ascii="Times New Roman"/>
                <w:b w:val="false"/>
                <w:i w:val="false"/>
                <w:color w:val="000000"/>
                <w:sz w:val="20"/>
              </w:rPr>
              <w:t>
(cacdo:‌Goods‌Declaration‌Change‌Details)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түзету (өзгерту)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cacdo:‌Goods‌Declaration‌Change‌Details‌Type (M.CA.CDT.00201)</w:t>
            </w:r>
          </w:p>
          <w:p>
            <w:pPr>
              <w:spacing w:after="20"/>
              <w:ind w:left="20"/>
              <w:jc w:val="both"/>
            </w:pPr>
            <w:r>
              <w:rPr>
                <w:rFonts w:ascii="Times New Roman"/>
                <w:b w:val="false"/>
                <w:i w:val="false"/>
                <w:color w:val="000000"/>
                <w:sz w:val="20"/>
              </w:rPr>
              <w:t>
Салынған элементтер мәндері салаларымен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28.2. Құжаттың атауы</w:t>
            </w:r>
          </w:p>
          <w:p>
            <w:pPr>
              <w:spacing w:after="20"/>
              <w:ind w:left="20"/>
              <w:jc w:val="both"/>
            </w:pPr>
            <w:r>
              <w:rPr>
                <w:rFonts w:ascii="Times New Roman"/>
                <w:b w:val="false"/>
                <w:i w:val="false"/>
                <w:color w:val="000000"/>
                <w:sz w:val="20"/>
              </w:rPr>
              <w:t>
(csdo: Doc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28.3. Құжаттың нөмірі</w:t>
            </w:r>
          </w:p>
          <w:p>
            <w:pPr>
              <w:spacing w:after="20"/>
              <w:ind w:left="20"/>
              <w:jc w:val="both"/>
            </w:pPr>
            <w:r>
              <w:rPr>
                <w:rFonts w:ascii="Times New Roman"/>
                <w:b w:val="false"/>
                <w:i w:val="false"/>
                <w:color w:val="000000"/>
                <w:sz w:val="20"/>
              </w:rPr>
              <w:t>
(csdo: Doc 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28.4. Құжаттың берілген күні</w:t>
            </w:r>
          </w:p>
          <w:p>
            <w:pPr>
              <w:spacing w:after="20"/>
              <w:ind w:left="20"/>
              <w:jc w:val="both"/>
            </w:pPr>
            <w:r>
              <w:rPr>
                <w:rFonts w:ascii="Times New Roman"/>
                <w:b w:val="false"/>
                <w:i w:val="false"/>
                <w:color w:val="000000"/>
                <w:sz w:val="20"/>
              </w:rPr>
              <w:t>
(csdo: Doc Creation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28.5. Декларацияны түзету түрінің коды</w:t>
            </w:r>
          </w:p>
          <w:p>
            <w:pPr>
              <w:spacing w:after="20"/>
              <w:ind w:left="20"/>
              <w:jc w:val="both"/>
            </w:pPr>
            <w:r>
              <w:rPr>
                <w:rFonts w:ascii="Times New Roman"/>
                <w:b w:val="false"/>
                <w:i w:val="false"/>
                <w:color w:val="000000"/>
                <w:sz w:val="20"/>
              </w:rPr>
              <w:t>
(casdo: Declaration Change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түзету түрінің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28.6. Қамтамасыз ету сомасы (мөлшері)</w:t>
            </w:r>
          </w:p>
          <w:p>
            <w:pPr>
              <w:spacing w:after="20"/>
              <w:ind w:left="20"/>
              <w:jc w:val="both"/>
            </w:pPr>
            <w:r>
              <w:rPr>
                <w:rFonts w:ascii="Times New Roman"/>
                <w:b w:val="false"/>
                <w:i w:val="false"/>
                <w:color w:val="000000"/>
                <w:sz w:val="20"/>
              </w:rPr>
              <w:t>
(casdo:‌Guarantee‌Amount)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қамтамасыз ету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bl>
    <w:p>
      <w:pPr>
        <w:spacing w:after="0"/>
        <w:ind w:left="0"/>
        <w:jc w:val="both"/>
      </w:pPr>
      <w:bookmarkStart w:name="z14" w:id="7"/>
      <w:r>
        <w:rPr>
          <w:rFonts w:ascii="Times New Roman"/>
          <w:b w:val="false"/>
          <w:i w:val="false"/>
          <w:color w:val="000000"/>
          <w:sz w:val="28"/>
        </w:rPr>
        <w:t>
      ________________</w:t>
      </w:r>
    </w:p>
    <w:bookmarkEnd w:id="7"/>
    <w:p>
      <w:pPr>
        <w:spacing w:after="0"/>
        <w:ind w:left="0"/>
        <w:jc w:val="both"/>
      </w:pPr>
      <w:r>
        <w:rPr>
          <w:rFonts w:ascii="Times New Roman"/>
          <w:b w:val="false"/>
          <w:i w:val="false"/>
          <w:color w:val="000000"/>
          <w:sz w:val="28"/>
        </w:rPr>
        <w:t>
      * Егер тиісті деректемелердегі мәліметтер Одақтың құқығына, мүше мемлекеттердің заңнамасына сәйкес тауарларға арналған декларацияда және транзиттік декларацияда көрсетілуге жатқан не мәліметтерді автоматтандырылған өңдеу қажет болған жағдайда қолданылады. Күрделі деректемеге кіретін салынған деректемелер үшін осы күрделі деректеме толтырылған жағдайда қолданылады. Қарапайым деректеменің атрибуттары үшін осы қарапайым деректеме толтырылған жағдайда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