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1599" w14:textId="ae01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Еуразиялық экономикалық одақтың сыртқы экономикалық қызметінің Тауар номенклатурасына сәйкес тауарлардың жекелеген түрлерін сыныптау бөлігінде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2018 жылғы 18 қыркүйектегі № 152 шешімі</w:t>
      </w:r>
    </w:p>
    <w:p>
      <w:pPr>
        <w:spacing w:after="0"/>
        <w:ind w:left="0"/>
        <w:jc w:val="left"/>
      </w:pPr>
    </w:p>
    <w:p>
      <w:pPr>
        <w:spacing w:after="0"/>
        <w:ind w:left="0"/>
        <w:jc w:val="both"/>
      </w:pPr>
      <w:r>
        <w:rPr>
          <w:rFonts w:ascii="Times New Roman"/>
          <w:b w:val="false"/>
          <w:i w:val="false"/>
          <w:color w:val="000000"/>
          <w:sz w:val="28"/>
        </w:rPr>
        <w:t xml:space="preserve">
      Ресей Федерациясының Еуразиялық экономикалық одақтың сыртқы экономикалық қызметінің Тауар номенклатурасына сәйкес басқару тұтқасы бар электр арбаларын сыныптау бөлігінде міндеттемелерін орындау мониторингі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Ресей Федерациясына Еуразиялық экономикалық одақтың сыртқы экономикалық қызметінің Тауар номенклатурасына сәйкес басқару тұтқасы бар электр арбаларын сыныптау кезінде Еуразиялық экономикалық одақтың Кеден кодексінің 22-бабының </w:t>
      </w:r>
      <w:r>
        <w:rPr>
          <w:rFonts w:ascii="Times New Roman"/>
          <w:b w:val="false"/>
          <w:i w:val="false"/>
          <w:color w:val="000000"/>
          <w:sz w:val="28"/>
        </w:rPr>
        <w:t>3-тармағын</w:t>
      </w:r>
      <w:r>
        <w:rPr>
          <w:rFonts w:ascii="Times New Roman"/>
          <w:b w:val="false"/>
          <w:i w:val="false"/>
          <w:color w:val="000000"/>
          <w:sz w:val="28"/>
        </w:rPr>
        <w:t xml:space="preserve"> және Еуразиялық экономикалық комиссия Алқасының 2015 жылғы 30 маусымдағы "Еуразиялық экономикалық одақтың сыртқы экономикалық қызметінің Бірыңғай тауар номенклатурасы бойынша басқару тұтқасы бар электр арбасын сыныптау туралы" №70 </w:t>
      </w:r>
      <w:r>
        <w:rPr>
          <w:rFonts w:ascii="Times New Roman"/>
          <w:b w:val="false"/>
          <w:i w:val="false"/>
          <w:color w:val="000000"/>
          <w:sz w:val="28"/>
        </w:rPr>
        <w:t>шешімін</w:t>
      </w:r>
      <w:r>
        <w:rPr>
          <w:rFonts w:ascii="Times New Roman"/>
          <w:b w:val="false"/>
          <w:i w:val="false"/>
          <w:color w:val="000000"/>
          <w:sz w:val="28"/>
        </w:rPr>
        <w:t xml:space="preserve"> орындау қажеттігі туралы хабарлансын. </w:t>
      </w:r>
    </w:p>
    <w:bookmarkStart w:name="z3" w:id="0"/>
    <w:p>
      <w:pPr>
        <w:spacing w:after="0"/>
        <w:ind w:left="0"/>
        <w:jc w:val="both"/>
      </w:pPr>
      <w:r>
        <w:rPr>
          <w:rFonts w:ascii="Times New Roman"/>
          <w:b w:val="false"/>
          <w:i w:val="false"/>
          <w:color w:val="000000"/>
          <w:sz w:val="28"/>
        </w:rPr>
        <w:t>
      2. Ресей Федерациясы Үкіметінен қабылданған шаралар туралы осы Шешім күшіне енген күннен бастап күнтізбелік 10 күн ішінде Еуразиялық экономикалық комиссияны хабардар ету сұралсын.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