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f6c2" w14:textId="af8f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мемлекеттерде алкоголь және темекі өнімдеріне акциздер мөлшерлемелерін үндестіруге бағытталған шаралар туралы</w:t>
      </w:r>
    </w:p>
    <w:p>
      <w:pPr>
        <w:spacing w:after="0"/>
        <w:ind w:left="0"/>
        <w:jc w:val="both"/>
      </w:pPr>
      <w:r>
        <w:rPr>
          <w:rFonts w:ascii="Times New Roman"/>
          <w:b w:val="false"/>
          <w:i w:val="false"/>
          <w:color w:val="000000"/>
          <w:sz w:val="28"/>
        </w:rPr>
        <w:t>Еуразиялық Үкіметаралық Кеңестің 2015 жылғы 29 мамырдағы № 14 Өкімі</w:t>
      </w:r>
    </w:p>
    <w:p>
      <w:pPr>
        <w:spacing w:after="0"/>
        <w:ind w:left="0"/>
        <w:jc w:val="both"/>
      </w:pPr>
      <w:bookmarkStart w:name="z1" w:id="0"/>
      <w:r>
        <w:rPr>
          <w:rFonts w:ascii="Times New Roman"/>
          <w:b w:val="false"/>
          <w:i w:val="false"/>
          <w:color w:val="000000"/>
          <w:sz w:val="28"/>
        </w:rPr>
        <w:t>
      Еуразиялық экономикалық одаққа мүше мемлекеттерде алкоголь және темекі өнімдеріне акциздер мөлшерлемелерін үндестіруге бағытталған шаралар туралы Еуразиялық экономикалық комиссияның ақпаратын тыңдай келе, Еуразиялық үкіметаралық кеңес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Еуразиялық экономикалық одаққа мүше мемлекеттермен бірлесіп, Еуразиялық экономикалық одаққа мүше мемлекеттердің  алкоголь өніміне  акциздер саласындағы салық саясатын жүргізу қағидаттары туралы келісім мен Еуразиялық экономикалық одаққа мүше мемлекеттердің  темекі өніміне акциздер саласындағы салық саясатын жүргізу қағидаттары туралы келісім  жобаларын әзірлеу және келісу  жөніндегі жұмысты жалғастырсын.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комиссия Еуразиялық экономикалық одаққа мүше мемлекеттермен бірлесіп, осы өкімнің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келісімдерді әзірлеу кезінде Армения Республикасы мен Қырғыз Республикасының  экономикалық даму ерекшеліктерін ескеруді қамтамасыз етсін.</w:t>
      </w:r>
    </w:p>
    <w:bookmarkEnd w:id="2"/>
    <w:bookmarkStart w:name="z4" w:id="3"/>
    <w:p>
      <w:pPr>
        <w:spacing w:after="0"/>
        <w:ind w:left="0"/>
        <w:jc w:val="both"/>
      </w:pPr>
      <w:r>
        <w:rPr>
          <w:rFonts w:ascii="Times New Roman"/>
          <w:b w:val="false"/>
          <w:i w:val="false"/>
          <w:color w:val="000000"/>
          <w:sz w:val="28"/>
        </w:rPr>
        <w:t>
      3. Мүше мемлекеттер мен Еуразиялық экономикалық комиссия осы өкімнің 1-тармағында көрсетілген келісімдердің  Еуразиялық экономикалық одақ шеңберінде  алкоголь нарығын реттеу туралы келісіммен бір мезгілде  қабылдануын және күшіне енуін қамтамасыз етсін.</w:t>
      </w:r>
    </w:p>
    <w:bookmarkEnd w:id="3"/>
    <w:bookmarkStart w:name="z5" w:id="4"/>
    <w:p>
      <w:pPr>
        <w:spacing w:after="0"/>
        <w:ind w:left="0"/>
        <w:jc w:val="both"/>
      </w:pPr>
      <w:r>
        <w:rPr>
          <w:rFonts w:ascii="Times New Roman"/>
          <w:b w:val="false"/>
          <w:i w:val="false"/>
          <w:color w:val="000000"/>
          <w:sz w:val="28"/>
        </w:rPr>
        <w:t>
      4. Мүше мемлекеттердің үкіметтері осы өкімнің 1 және 3-тармақтарында көрсетілген Келісімдер жобаларын келісу жөніндегі  жұмысты жүргізу кезінде оны 2015 жылғы 1 желтоқсанға дейін аяқтау қажеттігін негізге алсын.</w:t>
      </w:r>
    </w:p>
    <w:bookmarkEnd w:id="4"/>
    <w:bookmarkStart w:name="z6" w:id="5"/>
    <w:p>
      <w:pPr>
        <w:spacing w:after="0"/>
        <w:ind w:left="0"/>
        <w:jc w:val="both"/>
      </w:pPr>
      <w:r>
        <w:rPr>
          <w:rFonts w:ascii="Times New Roman"/>
          <w:b w:val="false"/>
          <w:i w:val="false"/>
          <w:color w:val="000000"/>
          <w:sz w:val="28"/>
        </w:rPr>
        <w:t>
      5. Осы Өкім қабылданған күнінен бастап күшіне енеді.</w:t>
      </w:r>
    </w:p>
    <w:bookmarkEnd w:id="5"/>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