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4c9c" w14:textId="56e4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Жаңаөзен қаласы әкімінің 2019 жылғы 10 қаңтардағы № 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әкімінің 2026 жылғы 28 қаңтардағы № 17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Жаңаөзене қаласы әкімінің 2019 жылғы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3774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ff"/>
          <w:sz w:val="28"/>
        </w:rPr>
        <w:t>1-қосымшасында:</w:t>
      </w:r>
      <w:r>
        <w:rPr>
          <w:rFonts w:ascii="Times New Roman"/>
          <w:b w:val="false"/>
          <w:i w:val="false"/>
          <w:color w:val="000000"/>
          <w:sz w:val="28"/>
        </w:rPr>
        <w:t xml:space="preserve">№ 87 сайлау учаскесі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87 сайлау учаскесі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Жаңаөзен қаласының "Самал" шағын ауданы, "Маңғыстау облысының білім басқармасының Жаңаөзен қаласы бойынша білім бөлімінің "№16 бастауыш мектеп" коммуналдық мемлекеттік мекемесі.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"Самал" шағын ауданы №№1/2, 3, 4, 5, 6, 7, 10, 12, 13, 16, 17, 18, 23, 38, 39, 40, 41, 42/1, 42/2 үйлер.".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қаласмы әкімі аппаратының басшысы М. Уйсеновке жүктелсін.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Қайнарбаев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