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c5e3" w14:textId="9afc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қаласының таза табысының бір бөлігін аудару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әкімдігінің 2026 жылғы 7 шілдедегі № 49/03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56-бабының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 Заңының 140-бабының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Саран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салада қызметін жүзеге асыратын Саран қаласының коммуналдық мемлекеттік кәсіпорындарының таза табысының бір бөлігін аудару нормативі таза табыс сомасының 50 пайызы мөлшерінде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"Саран қаласының экономика және қаржы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қаулыға қол қойылған күннен бастап бес жұмыс күні ішінде қаулының қазақ және орыс тілдеріндегі көшірмелерін Қазақстан Республикасы нормативтік-құқықтық актілерінің эталондық бақылау банкіне енгізу және жариялау үшін электронды түрде жолдасын;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Саран қаласы әкімдігінің интернет-ресурсына орналастырсын.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"Саран қаласының коммуналдық мемлекеттік кәсіпорындарының таза кірісін аудару нормативін бекіту туралы" Саран қаласы әкімдігінің 2017 жылғы 23 қарашадағы № 45/06 қаулысының күші жойылды деп танылсын.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Саран қаласы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Бұлқайыр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