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68e8" w14:textId="d636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Этносаралық саладағы облыстық, республикалық маңызы бар қаланың, астананың, аудандық, облыстық маңызы бар қалалардың, селолық деңгейлердегі ұйымдар желісінің ең төмен мемлекеттік нормативтерін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20 ақпандағы № 72-НҚ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2025 жылғы 17 қазандағы № 878 қаулысымен бекітілген Қазақстан Республикасының Мәдениет және ақпарат министрлігі ережесінің 15-тармағы </w:t>
      </w:r>
      <w:r>
        <w:rPr>
          <w:rFonts w:ascii="Times New Roman"/>
          <w:b w:val="false"/>
          <w:i w:val="false"/>
          <w:color w:val="000000"/>
          <w:sz w:val="28"/>
        </w:rPr>
        <w:t>496-46)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этносаралық саладағы облыстық, республикалық маңызы бар қаланың, астананың, аудандық, облыстық маңызы бар қалалардың, селолық деңгейлердегі ұйымдар желісінің ең төмен мемлекеттік нормативтері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Этносаралық қатынастарды дамыту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2" w:id="6"/>
    <w:p>
      <w:pPr>
        <w:spacing w:after="0"/>
        <w:ind w:left="0"/>
        <w:jc w:val="left"/>
      </w:pPr>
      <w:r>
        <w:rPr>
          <w:rFonts w:ascii="Times New Roman"/>
          <w:b/>
          <w:i w:val="false"/>
          <w:color w:val="000000"/>
        </w:rPr>
        <w:t xml:space="preserve"> Этносаралық саладағы ұйымдар желілерінің ең төмен мемлекеттік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w:t>
            </w:r>
            <w:r>
              <w:rPr>
                <w:rFonts w:ascii="Times New Roman"/>
                <w:b/>
                <w:i w:val="false"/>
                <w:color w:val="000000"/>
                <w:sz w:val="20"/>
              </w:rPr>
              <w:t xml:space="preserve">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саны 500 000 адамнан астам облыстық маңызы бар қалалар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саны 500 000 адамға </w:t>
            </w:r>
            <w:r>
              <w:rPr>
                <w:rFonts w:ascii="Times New Roman"/>
                <w:b/>
                <w:i w:val="false"/>
                <w:color w:val="000000"/>
                <w:sz w:val="20"/>
              </w:rPr>
              <w:t>дейін облыстық маңызы бар қалалар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саны 1000 адамнан астам ауылдық елді мекендер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саны 1000 адамнан кем емес ауылдық елді мекендер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ұсынылатын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ұсынылатын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7"/>
    <w:p>
      <w:pPr>
        <w:spacing w:after="0"/>
        <w:ind w:left="0"/>
        <w:jc w:val="both"/>
      </w:pPr>
      <w:r>
        <w:rPr>
          <w:rFonts w:ascii="Times New Roman"/>
          <w:b w:val="false"/>
          <w:i w:val="false"/>
          <w:color w:val="000000"/>
          <w:sz w:val="28"/>
        </w:rPr>
        <w:t>
      Ескертпе:</w:t>
      </w:r>
    </w:p>
    <w:bookmarkEnd w:id="7"/>
    <w:bookmarkStart w:name="z14" w:id="8"/>
    <w:p>
      <w:pPr>
        <w:spacing w:after="0"/>
        <w:ind w:left="0"/>
        <w:jc w:val="both"/>
      </w:pPr>
      <w:r>
        <w:rPr>
          <w:rFonts w:ascii="Times New Roman"/>
          <w:b w:val="false"/>
          <w:i w:val="false"/>
          <w:color w:val="000000"/>
          <w:sz w:val="28"/>
        </w:rPr>
        <w:t>
      Осы нормативтер бекітілген жағдайы бойынша қызмет етіп тұрған мәдениет объектілері сақталады және мәдениет ұйымдарды ең төмен нормативтерине жеткізу жергілікті атқарушы органдардын мүмкіндігіне қарай іске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