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9f50" w14:textId="8a79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16 наурыздағы № 91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және халықты әлеуметтік қорғау министрлігінің 2017 жылғы 18 ақпанындағы № 81 "Қазақстан Республикасы Еңбек және халықты әлеуметтік қорғау министрлігінің кейбір мәселелері туралы" Қазақстан Республикасы Үкіметінің қаулысымен бекітілген ережесінің 15-тармағының </w:t>
      </w:r>
      <w:r>
        <w:rPr>
          <w:rFonts w:ascii="Times New Roman"/>
          <w:b w:val="false"/>
          <w:i w:val="false"/>
          <w:color w:val="000000"/>
          <w:sz w:val="28"/>
        </w:rPr>
        <w:t>229-68)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w:t>
      </w:r>
      <w:r>
        <w:rPr>
          <w:rFonts w:ascii="Times New Roman"/>
          <w:b w:val="false"/>
          <w:i w:val="false"/>
          <w:color w:val="000000"/>
          <w:sz w:val="28"/>
        </w:rPr>
        <w:t>қағидалары</w:t>
      </w:r>
      <w:r>
        <w:rPr>
          <w:rFonts w:ascii="Times New Roman"/>
          <w:b w:val="false"/>
          <w:i w:val="false"/>
          <w:color w:val="000000"/>
          <w:sz w:val="28"/>
        </w:rPr>
        <w:t xml:space="preserve"> қоса берілсін және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ресми жарияланған күнінен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Орталық мемлекеттік органдар мен жергілікті атқарушы органдардың қарамағындағы ведомстволық бағынысты ұйымдарда әкімшілік-басқару персоналы санының нормативтерін белгілеу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Орталық мемлекеттік органдар мен жергілікті атқарушы органдардың қарамағындағы ведомстволық бағынысты ұйымдарда әкімшілік-басқару персоналы санының нормативтерін белгілеу қағидалары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министрлігінің Ережесінің 15-тармағының </w:t>
      </w:r>
      <w:r>
        <w:rPr>
          <w:rFonts w:ascii="Times New Roman"/>
          <w:b w:val="false"/>
          <w:i w:val="false"/>
          <w:color w:val="000000"/>
          <w:sz w:val="28"/>
        </w:rPr>
        <w:t>229-68-тармақшасына</w:t>
      </w:r>
      <w:r>
        <w:rPr>
          <w:rFonts w:ascii="Times New Roman"/>
          <w:b w:val="false"/>
          <w:i w:val="false"/>
          <w:color w:val="000000"/>
          <w:sz w:val="28"/>
        </w:rPr>
        <w:t xml:space="preserve"> сәйкес әзірленді және орталық мемлекеттік органдардың қарамағындағы ведомстволық бағынысты ұйымдардағы әкімшілік-басқару персоналы санының нормативін айқындау тәртібін айқындайды және жергілікті атқарушы органдардың (бұдан әрі – ұйымдар).</w:t>
      </w:r>
    </w:p>
    <w:bookmarkEnd w:id="9"/>
    <w:bookmarkStart w:name="z16" w:id="10"/>
    <w:p>
      <w:pPr>
        <w:spacing w:after="0"/>
        <w:ind w:left="0"/>
        <w:jc w:val="left"/>
      </w:pPr>
      <w:r>
        <w:rPr>
          <w:rFonts w:ascii="Times New Roman"/>
          <w:b/>
          <w:i w:val="false"/>
          <w:color w:val="000000"/>
        </w:rPr>
        <w:t xml:space="preserve"> 2-тарау. Ұйымдарда әкімшілік-басқару персоналы санының нормативтерін белгілеу тәртібі</w:t>
      </w:r>
    </w:p>
    <w:bookmarkEnd w:id="10"/>
    <w:bookmarkStart w:name="z17" w:id="11"/>
    <w:p>
      <w:pPr>
        <w:spacing w:after="0"/>
        <w:ind w:left="0"/>
        <w:jc w:val="both"/>
      </w:pPr>
      <w:r>
        <w:rPr>
          <w:rFonts w:ascii="Times New Roman"/>
          <w:b w:val="false"/>
          <w:i w:val="false"/>
          <w:color w:val="000000"/>
          <w:sz w:val="28"/>
        </w:rPr>
        <w:t>
      2. Әкімшілік-басқару персоналының саны мынадай мөлшерде белгіленеді:</w:t>
      </w:r>
    </w:p>
    <w:bookmarkEnd w:id="11"/>
    <w:bookmarkStart w:name="z18" w:id="12"/>
    <w:p>
      <w:pPr>
        <w:spacing w:after="0"/>
        <w:ind w:left="0"/>
        <w:jc w:val="both"/>
      </w:pPr>
      <w:r>
        <w:rPr>
          <w:rFonts w:ascii="Times New Roman"/>
          <w:b w:val="false"/>
          <w:i w:val="false"/>
          <w:color w:val="000000"/>
          <w:sz w:val="28"/>
        </w:rPr>
        <w:t>
      қызметкерлердің жалпы штат саны 60 бірліктен кем ұйымдар үшін – 25%-ке дейін;</w:t>
      </w:r>
    </w:p>
    <w:bookmarkEnd w:id="12"/>
    <w:bookmarkStart w:name="z19" w:id="13"/>
    <w:p>
      <w:pPr>
        <w:spacing w:after="0"/>
        <w:ind w:left="0"/>
        <w:jc w:val="both"/>
      </w:pPr>
      <w:r>
        <w:rPr>
          <w:rFonts w:ascii="Times New Roman"/>
          <w:b w:val="false"/>
          <w:i w:val="false"/>
          <w:color w:val="000000"/>
          <w:sz w:val="28"/>
        </w:rPr>
        <w:t>
      қызметкерлердің жалпы штат саны 60 бірліктен асатын ұйымдар үшін – 15%-ке дейін.</w:t>
      </w:r>
    </w:p>
    <w:bookmarkEnd w:id="13"/>
    <w:bookmarkStart w:name="z20" w:id="14"/>
    <w:p>
      <w:pPr>
        <w:spacing w:after="0"/>
        <w:ind w:left="0"/>
        <w:jc w:val="both"/>
      </w:pPr>
      <w:r>
        <w:rPr>
          <w:rFonts w:ascii="Times New Roman"/>
          <w:b w:val="false"/>
          <w:i w:val="false"/>
          <w:color w:val="000000"/>
          <w:sz w:val="28"/>
        </w:rPr>
        <w:t>
      3. Әкімшілік-басқару персоналына мыналар жатады:</w:t>
      </w:r>
    </w:p>
    <w:bookmarkEnd w:id="14"/>
    <w:bookmarkStart w:name="z21" w:id="15"/>
    <w:p>
      <w:pPr>
        <w:spacing w:after="0"/>
        <w:ind w:left="0"/>
        <w:jc w:val="both"/>
      </w:pPr>
      <w:r>
        <w:rPr>
          <w:rFonts w:ascii="Times New Roman"/>
          <w:b w:val="false"/>
          <w:i w:val="false"/>
          <w:color w:val="000000"/>
          <w:sz w:val="28"/>
        </w:rPr>
        <w:t>
      1) ұйым басшысының, оның орынбасарларының (денсаулық сақтау, білім беру және мәдениет ұйымдарында өндірістік және (немесе) салалық функцияларды қоса атқаруды жүзеге асыратын орынбасарларын қоспағанда), басқарма мүшелерінің (бар болса), аппарат басшыларының лауазымдары;</w:t>
      </w:r>
    </w:p>
    <w:bookmarkEnd w:id="15"/>
    <w:bookmarkStart w:name="z22" w:id="16"/>
    <w:p>
      <w:pPr>
        <w:spacing w:after="0"/>
        <w:ind w:left="0"/>
        <w:jc w:val="both"/>
      </w:pPr>
      <w:r>
        <w:rPr>
          <w:rFonts w:ascii="Times New Roman"/>
          <w:b w:val="false"/>
          <w:i w:val="false"/>
          <w:color w:val="000000"/>
          <w:sz w:val="28"/>
        </w:rPr>
        <w:t>
      2) ұйымдағы мынадай функцияларды (процестерді) қамтамасыз ететін және (немесе) жүзеге асыратын бөлімшелер және (немесе) лауазымдар:</w:t>
      </w:r>
    </w:p>
    <w:bookmarkEnd w:id="16"/>
    <w:bookmarkStart w:name="z23" w:id="17"/>
    <w:p>
      <w:pPr>
        <w:spacing w:after="0"/>
        <w:ind w:left="0"/>
        <w:jc w:val="both"/>
      </w:pPr>
      <w:r>
        <w:rPr>
          <w:rFonts w:ascii="Times New Roman"/>
          <w:b w:val="false"/>
          <w:i w:val="false"/>
          <w:color w:val="000000"/>
          <w:sz w:val="28"/>
        </w:rPr>
        <w:t>
      ұйымдағы құжат айналымы (оның ішінде мұрағаттық қызмет);</w:t>
      </w:r>
    </w:p>
    <w:bookmarkEnd w:id="17"/>
    <w:bookmarkStart w:name="z24" w:id="18"/>
    <w:p>
      <w:pPr>
        <w:spacing w:after="0"/>
        <w:ind w:left="0"/>
        <w:jc w:val="both"/>
      </w:pPr>
      <w:r>
        <w:rPr>
          <w:rFonts w:ascii="Times New Roman"/>
          <w:b w:val="false"/>
          <w:i w:val="false"/>
          <w:color w:val="000000"/>
          <w:sz w:val="28"/>
        </w:rPr>
        <w:t>
      ұйымда сатып алуды сүйемелдеу;</w:t>
      </w:r>
    </w:p>
    <w:bookmarkEnd w:id="18"/>
    <w:bookmarkStart w:name="z25" w:id="19"/>
    <w:p>
      <w:pPr>
        <w:spacing w:after="0"/>
        <w:ind w:left="0"/>
        <w:jc w:val="both"/>
      </w:pPr>
      <w:r>
        <w:rPr>
          <w:rFonts w:ascii="Times New Roman"/>
          <w:b w:val="false"/>
          <w:i w:val="false"/>
          <w:color w:val="000000"/>
          <w:sz w:val="28"/>
        </w:rPr>
        <w:t>
      ұйымдағы қауіпсіздікті қамтамасыз ету (оның ішінде мемлекеттік құпияларды және азаматтық қорғанысты қорғау);</w:t>
      </w:r>
    </w:p>
    <w:bookmarkEnd w:id="19"/>
    <w:bookmarkStart w:name="z26" w:id="20"/>
    <w:p>
      <w:pPr>
        <w:spacing w:after="0"/>
        <w:ind w:left="0"/>
        <w:jc w:val="both"/>
      </w:pPr>
      <w:r>
        <w:rPr>
          <w:rFonts w:ascii="Times New Roman"/>
          <w:b w:val="false"/>
          <w:i w:val="false"/>
          <w:color w:val="000000"/>
          <w:sz w:val="28"/>
        </w:rPr>
        <w:t>
      ұйымдағы кадрлық жұмыс;</w:t>
      </w:r>
    </w:p>
    <w:bookmarkEnd w:id="20"/>
    <w:bookmarkStart w:name="z27" w:id="21"/>
    <w:p>
      <w:pPr>
        <w:spacing w:after="0"/>
        <w:ind w:left="0"/>
        <w:jc w:val="both"/>
      </w:pPr>
      <w:r>
        <w:rPr>
          <w:rFonts w:ascii="Times New Roman"/>
          <w:b w:val="false"/>
          <w:i w:val="false"/>
          <w:color w:val="000000"/>
          <w:sz w:val="28"/>
        </w:rPr>
        <w:t>
      ұйымдағы заң жұмысы (оның ішінде сотта, сондай-ақ ұйым қызметінің құқықтық мәселелерін қарау кезінде басқа да ұйымдарда ұйымның мүдделерін білдіру);</w:t>
      </w:r>
    </w:p>
    <w:bookmarkEnd w:id="21"/>
    <w:bookmarkStart w:name="z28" w:id="22"/>
    <w:p>
      <w:pPr>
        <w:spacing w:after="0"/>
        <w:ind w:left="0"/>
        <w:jc w:val="both"/>
      </w:pPr>
      <w:r>
        <w:rPr>
          <w:rFonts w:ascii="Times New Roman"/>
          <w:b w:val="false"/>
          <w:i w:val="false"/>
          <w:color w:val="000000"/>
          <w:sz w:val="28"/>
        </w:rPr>
        <w:t>
      ұйымдағы қаржылық қызмет (оның ішінде бухгалтерлік есеп);</w:t>
      </w:r>
    </w:p>
    <w:bookmarkEnd w:id="22"/>
    <w:bookmarkStart w:name="z29" w:id="23"/>
    <w:p>
      <w:pPr>
        <w:spacing w:after="0"/>
        <w:ind w:left="0"/>
        <w:jc w:val="both"/>
      </w:pPr>
      <w:r>
        <w:rPr>
          <w:rFonts w:ascii="Times New Roman"/>
          <w:b w:val="false"/>
          <w:i w:val="false"/>
          <w:color w:val="000000"/>
          <w:sz w:val="28"/>
        </w:rPr>
        <w:t>
      ұйымдағы экономикалық қызмет (оның ішінде жоспарлау, активтерді басқару);</w:t>
      </w:r>
    </w:p>
    <w:bookmarkEnd w:id="23"/>
    <w:bookmarkStart w:name="z30" w:id="24"/>
    <w:p>
      <w:pPr>
        <w:spacing w:after="0"/>
        <w:ind w:left="0"/>
        <w:jc w:val="both"/>
      </w:pPr>
      <w:r>
        <w:rPr>
          <w:rFonts w:ascii="Times New Roman"/>
          <w:b w:val="false"/>
          <w:i w:val="false"/>
          <w:color w:val="000000"/>
          <w:sz w:val="28"/>
        </w:rPr>
        <w:t>
      3) жекелеген бөлімшелер және (немесе) лауазымдар:</w:t>
      </w:r>
    </w:p>
    <w:bookmarkEnd w:id="24"/>
    <w:bookmarkStart w:name="z31" w:id="25"/>
    <w:p>
      <w:pPr>
        <w:spacing w:after="0"/>
        <w:ind w:left="0"/>
        <w:jc w:val="both"/>
      </w:pPr>
      <w:r>
        <w:rPr>
          <w:rFonts w:ascii="Times New Roman"/>
          <w:b w:val="false"/>
          <w:i w:val="false"/>
          <w:color w:val="000000"/>
          <w:sz w:val="28"/>
        </w:rPr>
        <w:t>
      комплаенс қызметі және (немесе) офицер;</w:t>
      </w:r>
    </w:p>
    <w:bookmarkEnd w:id="25"/>
    <w:bookmarkStart w:name="z32" w:id="26"/>
    <w:p>
      <w:pPr>
        <w:spacing w:after="0"/>
        <w:ind w:left="0"/>
        <w:jc w:val="both"/>
      </w:pPr>
      <w:r>
        <w:rPr>
          <w:rFonts w:ascii="Times New Roman"/>
          <w:b w:val="false"/>
          <w:i w:val="false"/>
          <w:color w:val="000000"/>
          <w:sz w:val="28"/>
        </w:rPr>
        <w:t>
      корпоративтік хатшы;</w:t>
      </w:r>
    </w:p>
    <w:bookmarkEnd w:id="26"/>
    <w:bookmarkStart w:name="z33" w:id="27"/>
    <w:p>
      <w:pPr>
        <w:spacing w:after="0"/>
        <w:ind w:left="0"/>
        <w:jc w:val="both"/>
      </w:pPr>
      <w:r>
        <w:rPr>
          <w:rFonts w:ascii="Times New Roman"/>
          <w:b w:val="false"/>
          <w:i w:val="false"/>
          <w:color w:val="000000"/>
          <w:sz w:val="28"/>
        </w:rPr>
        <w:t>
      ішкі аудит қызметі;</w:t>
      </w:r>
    </w:p>
    <w:bookmarkEnd w:id="27"/>
    <w:bookmarkStart w:name="z34" w:id="28"/>
    <w:p>
      <w:pPr>
        <w:spacing w:after="0"/>
        <w:ind w:left="0"/>
        <w:jc w:val="both"/>
      </w:pPr>
      <w:r>
        <w:rPr>
          <w:rFonts w:ascii="Times New Roman"/>
          <w:b w:val="false"/>
          <w:i w:val="false"/>
          <w:color w:val="000000"/>
          <w:sz w:val="28"/>
        </w:rPr>
        <w:t>
      уәкілетті тұлға (баспасөз хатшысы) не бұқаралық ақпарат құралдарымен өзара іс-қимыл жөніндегі бөлімше;</w:t>
      </w:r>
    </w:p>
    <w:bookmarkEnd w:id="28"/>
    <w:bookmarkStart w:name="z35" w:id="29"/>
    <w:p>
      <w:pPr>
        <w:spacing w:after="0"/>
        <w:ind w:left="0"/>
        <w:jc w:val="both"/>
      </w:pPr>
      <w:r>
        <w:rPr>
          <w:rFonts w:ascii="Times New Roman"/>
          <w:b w:val="false"/>
          <w:i w:val="false"/>
          <w:color w:val="000000"/>
          <w:sz w:val="28"/>
        </w:rPr>
        <w:t>
      ұйымның бірінші басшысының хатшылығы (оның ішінде көмекші, кеңесші және функционалы жағынан ұқсас өзге де лауазымдар).</w:t>
      </w:r>
    </w:p>
    <w:bookmarkEnd w:id="29"/>
    <w:bookmarkStart w:name="z36" w:id="30"/>
    <w:p>
      <w:pPr>
        <w:spacing w:after="0"/>
        <w:ind w:left="0"/>
        <w:jc w:val="both"/>
      </w:pPr>
      <w:r>
        <w:rPr>
          <w:rFonts w:ascii="Times New Roman"/>
          <w:b w:val="false"/>
          <w:i w:val="false"/>
          <w:color w:val="000000"/>
          <w:sz w:val="28"/>
        </w:rPr>
        <w:t>
      Осы тармақтың 2) тармақшасы, егер олардың функционалы ұйымның (өндірістік және (немесе) салалық қызметтің) негізгі (жарғылық) қызметіне жатқызылған жағдайда, жекелеген бөлімшелерге және (немесе) лауазымдарға қолданылмайды.</w:t>
      </w:r>
    </w:p>
    <w:bookmarkEnd w:id="30"/>
    <w:bookmarkStart w:name="z37" w:id="31"/>
    <w:p>
      <w:pPr>
        <w:spacing w:after="0"/>
        <w:ind w:left="0"/>
        <w:jc w:val="both"/>
      </w:pPr>
      <w:r>
        <w:rPr>
          <w:rFonts w:ascii="Times New Roman"/>
          <w:b w:val="false"/>
          <w:i w:val="false"/>
          <w:color w:val="000000"/>
          <w:sz w:val="28"/>
        </w:rPr>
        <w:t>
      4. Өндірістік (салалық) салалық персоналға функционалы ұйымның негізгі (жарғылық) қызметімен байланысты бөлімшелер және (немесе) лауазымдар, оның ішінде дербес бөлімшелердің басшылары және дербес бөлімшелер ішіндегі басшылар жатады.</w:t>
      </w:r>
    </w:p>
    <w:bookmarkEnd w:id="31"/>
    <w:bookmarkStart w:name="z38" w:id="32"/>
    <w:p>
      <w:pPr>
        <w:spacing w:after="0"/>
        <w:ind w:left="0"/>
        <w:jc w:val="both"/>
      </w:pPr>
      <w:r>
        <w:rPr>
          <w:rFonts w:ascii="Times New Roman"/>
          <w:b w:val="false"/>
          <w:i w:val="false"/>
          <w:color w:val="000000"/>
          <w:sz w:val="28"/>
        </w:rPr>
        <w:t>
      5. Қосалқы (қызмет көрсететін) персоналға инженерлік-шаруашылық және (немесе) қызмет көрсету қызметі жөніндегі функцияларды жүзеге асыратын бөлімшелер және (немесе) лауазымдар, оның ішінде дербес бөлімшелердің басшылары және дербес бөлімшелер ішіндегі басшылар жатады.</w:t>
      </w:r>
    </w:p>
    <w:bookmarkEnd w:id="32"/>
    <w:bookmarkStart w:name="z39" w:id="33"/>
    <w:p>
      <w:pPr>
        <w:spacing w:after="0"/>
        <w:ind w:left="0"/>
        <w:jc w:val="both"/>
      </w:pPr>
      <w:r>
        <w:rPr>
          <w:rFonts w:ascii="Times New Roman"/>
          <w:b w:val="false"/>
          <w:i w:val="false"/>
          <w:color w:val="000000"/>
          <w:sz w:val="28"/>
        </w:rPr>
        <w:t>
      Қағидалардың осы тармағы егер олардың қызметі мен функционалы ұйымның (өндірістік және (немесе) салалық қызметтің) негізгі (жарғылық) қызметіне жатқызылған жағдайда бөлімшелерге және (немесе) лауазымдарға қолданылмайды.</w:t>
      </w:r>
    </w:p>
    <w:bookmarkEnd w:id="33"/>
    <w:bookmarkStart w:name="z40" w:id="34"/>
    <w:p>
      <w:pPr>
        <w:spacing w:after="0"/>
        <w:ind w:left="0"/>
        <w:jc w:val="both"/>
      </w:pPr>
      <w:r>
        <w:rPr>
          <w:rFonts w:ascii="Times New Roman"/>
          <w:b w:val="false"/>
          <w:i w:val="false"/>
          <w:color w:val="000000"/>
          <w:sz w:val="28"/>
        </w:rPr>
        <w:t>
      6. Еңбек жөніндегі уәкілетті мемлекеттік орган жарты жылдық негізде "Бірыңғай кадр жүйесі" ақпараттық жүйесі арқылы осы Қағидалардың ережелерін сақтау мәніне штат кестелеріне мониторинг жүргізеді. Мониторинг қорытындысы бойынша еңбек жөніндегі уәкілетті мемлекеттік орган тиісті мемлекеттік органдарға ұсыныстар енгізеді.</w:t>
      </w:r>
    </w:p>
    <w:bookmarkEnd w:id="34"/>
    <w:bookmarkStart w:name="z41" w:id="35"/>
    <w:p>
      <w:pPr>
        <w:spacing w:after="0"/>
        <w:ind w:left="0"/>
        <w:jc w:val="left"/>
      </w:pPr>
      <w:r>
        <w:rPr>
          <w:rFonts w:ascii="Times New Roman"/>
          <w:b/>
          <w:i w:val="false"/>
          <w:color w:val="000000"/>
        </w:rPr>
        <w:t xml:space="preserve"> 3-тарау. Өтпелі ережелер</w:t>
      </w:r>
    </w:p>
    <w:bookmarkEnd w:id="35"/>
    <w:bookmarkStart w:name="z42" w:id="36"/>
    <w:p>
      <w:pPr>
        <w:spacing w:after="0"/>
        <w:ind w:left="0"/>
        <w:jc w:val="both"/>
      </w:pPr>
      <w:r>
        <w:rPr>
          <w:rFonts w:ascii="Times New Roman"/>
          <w:b w:val="false"/>
          <w:i w:val="false"/>
          <w:color w:val="000000"/>
          <w:sz w:val="28"/>
        </w:rPr>
        <w:t>
      7. Егер ұйымдардың бекітілген (белгіленген) штат кестесі осы Қағидаларға сәйкес келмеген жағдайда, онда аталған ұйымдар осы Қағидалар қолданысқа енгізілген сәттен бастап үш ай ішінде Қазақстан Республикасының заңнамасында белгіленген тәртіппен штат санына және штат кестесіне өзгерістер енгізеді.</w:t>
      </w:r>
    </w:p>
    <w:bookmarkEnd w:id="36"/>
    <w:bookmarkStart w:name="z43" w:id="37"/>
    <w:p>
      <w:pPr>
        <w:spacing w:after="0"/>
        <w:ind w:left="0"/>
        <w:jc w:val="both"/>
      </w:pPr>
      <w:r>
        <w:rPr>
          <w:rFonts w:ascii="Times New Roman"/>
          <w:b w:val="false"/>
          <w:i w:val="false"/>
          <w:color w:val="000000"/>
          <w:sz w:val="28"/>
        </w:rPr>
        <w:t>
      Штат санына және штат кестесіне өзгерістер енгізу осы Қағидаларға және Қазақстан Республикасының қолданыстағы заңнамасына сәйкес, сондай-ақ ұйымдағы бизнес-процестерді автоматтандыру мен оңтайландыруды ескере отырып жүзеге асырылады.</w:t>
      </w:r>
    </w:p>
    <w:bookmarkEnd w:id="37"/>
    <w:bookmarkStart w:name="z44" w:id="38"/>
    <w:p>
      <w:pPr>
        <w:spacing w:after="0"/>
        <w:ind w:left="0"/>
        <w:jc w:val="both"/>
      </w:pPr>
      <w:r>
        <w:rPr>
          <w:rFonts w:ascii="Times New Roman"/>
          <w:b w:val="false"/>
          <w:i w:val="false"/>
          <w:color w:val="000000"/>
          <w:sz w:val="28"/>
        </w:rPr>
        <w:t>
      Мемлекеттік органдар ведомстволық бағынысты ұйымдарда осы Қағидалардың орындалуына ішкі бақылауды қамтамасыз етеді.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