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d39a" w14:textId="f45d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13 ақпандағы № 105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"Қазақстан Республикасы ұлттық қауіпсіздік органдарының әскери, арнаулы оқу орындары көрсететін қызметтер" бөлімі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әскери,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Гранттық қаржыландыру қаражаты Ұлттық ғылыми кеңестің (бұдан әрі - ҰҒК) шешімімен бекітілген ғылыми және (немесе) ғылыми-техникалық жобалар бойынша ғылыми зерттеулер жүргізуге тікелей байланысты шығыстарға жұмсалады.</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Шығыстарға мынадай шығындар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еңбекке ақы төлеу - Қазақстан Республикасының Еңбек кодексіне және Қазақстан Республикасының өзге де нормативтік-құқықтық актілеріне, сондай-ақ келісімдерге, еңбек, ұжымдық шарттар мен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іссапарлар - ғылыми және (немесе) ғылыми-техникалық жобаны іске асыруға байланысты іссапарлар;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субъектілерінің зерттеулерді орындауға қажетті көрсетілетін қызметтері, оның ішінде конференцияларға, семинарларға, симпозиумдарға қатысу үшін ұйымдастыру жарналары.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үй-жайларды жалға алу - жоба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 мен техниканы жалға алу - жоба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салық және бюджетке төленетін басқа да міндетті төлемдер (111, 112, 113, 114, 116, 121, 122, 124, 131, 135, 136, 139, 144, 149, 153, 154, 156, 159, 161, 162, 169, 414, 416 және 419).</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Бағдарламалық-нысаналы қаржыландырудың қаражаты ҰҒК шешімімен бекітілген ғылыми және (немесе) ғылыми-техникалық бағдарламалар бойынша ғылыми зерттеулер жүргізуге тікелей байланысты шығыстарға жұмсалады. Шығыстарға мынадай шығындар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еңбекке ақы төлеу - Қазақстан Республикасының Еңбек кодексіне және өзге де нормативтік-құқықтық актілеріне, сондай-ақ келісімдерге, еңбек, ұжымдық шарттарға және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іссапарлар - ғылыми және (немесе) ғылыми-техникалық бағдарламаны іске асыруға байланысты іссапарлар;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 көрсетілетін қызметтері, оның ішінде конференцияларға, семинарларға, симпозиумдарға қатысу үшін ұйымдастыру жарналары.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үй-жайларды жалға алу - бағдарлама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 мен техниканы жалға алу - бағдарлама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 (111, 112, 113, 114, 116, 121, 122, 124, 131, 135, 136, 139, 144, 149, 153, 154, 156,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заңның </w:t>
            </w:r>
            <w:r>
              <w:rPr>
                <w:rFonts w:ascii="Times New Roman"/>
                <w:b w:val="false"/>
                <w:i w:val="false"/>
                <w:color w:val="000000"/>
                <w:sz w:val="20"/>
              </w:rPr>
              <w:t>63-бабының</w:t>
            </w:r>
            <w:r>
              <w:rPr>
                <w:rFonts w:ascii="Times New Roman"/>
                <w:b w:val="false"/>
                <w:i w:val="false"/>
                <w:color w:val="000000"/>
                <w:sz w:val="20"/>
              </w:rPr>
              <w:t xml:space="preserve"> 3-тармағы,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 101/қе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17938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6"/>
          <w:p>
            <w:pPr>
              <w:spacing w:after="20"/>
              <w:ind w:left="20"/>
              <w:jc w:val="both"/>
            </w:pPr>
            <w:r>
              <w:rPr>
                <w:rFonts w:ascii="Times New Roman"/>
                <w:b w:val="false"/>
                <w:i w:val="false"/>
                <w:color w:val="000000"/>
                <w:sz w:val="20"/>
              </w:rPr>
              <w:t>
1) шығыс материалдарын, жиһаздар, мүкәммалдар сатып алуға;</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көрсетуді қоса алғанда, жабдықтар мен бағдарламалық қамтамасыз етуді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әдебиеттер, оқу басылымдарын, көрнекі материалдар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оқу-материалдық базаны нығайтуға;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қосымша білім беру бағдарламаларын іске асыру, кәсіби білім беруді ұйымдастыру, оқу-әдістемелік әдебиеттерді, баспа және (немесе) полиграфиялық өнімдерді әзірлеу және өткізу үшін тартылатын штаттан тыс мамандардың еңбегіне ақы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ғылыми және әдістемелік материалдарды басып шығаруға;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7) ұлттық қауіпсіздік органдары оқу орындарының қызметкерлері, әскери қызметшілері мен жұмыскерлерінің біліктілігін арттыруға және тағылымдамадан өтуге;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тамақтану мен мәдени-демалыс іс-шараларын ұйымдастыруды қоса алғанда, конференциялар, семинарлар, дөңгелек үстелдер, спорттық жарыстар, оқыту тренингтері, олимпиадалар, мерейтойлық іс-шаралар жүргізуге, ақпараттық материалдар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электрондық ақпараттық ресурстарды немесе оларды пайдалану құқығын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қосымша білім беру бағдарламалары бойынша оқу процесін ұйымдастыруға;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11) үй-жайларды, жабдықтар мен техниканы жалға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кәдесый өнімдерін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оқу және ғылыми мақсаттарға арналған бейнероликтер, бейнефильмдер, аудиожазбалар дайындауға;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14) білім беру қызметін қамтамасыз ететін ғимараттар мен құрылыстарды ағымдағы жөндеуге;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көлік құралдарын, сондай-ақ оларға қызмет көрсету жөніндегі тауарлар мен қызметтерді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Қазақстан Республикасының заңнамасында белгіленген іссапар шығыстарын өтеу нормалары шегінде қосымша білім беру бағдарламаларын өткізуге, оқу-әдістемелік әдебиеттерді, баспа және (немесе) полиграфиялық өнімдерді әзірлеуге және өткізуге байланысты іссапарларға;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17) байланыс қызметіне, жарнама және көлік қызметтеріне ақы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18) қосымша білім беру бағдарламаларын өткізу, оқу-әдістемелік әдебиеттерді, баспа және (немесе) полиграфиялық өнімдерді әзірлеу және өткізу шеңберінде банктік қызметтерге ақы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19) қосымша білім беру бағдарламаларын өткізу шеңберінде кофе-брейктерді ұйымдастыру және өткізу қызметтеріне ақы төлеуге;</w:t>
            </w:r>
          </w:p>
          <w:p>
            <w:pPr>
              <w:spacing w:after="20"/>
              <w:ind w:left="20"/>
              <w:jc w:val="both"/>
            </w:pPr>
            <w:r>
              <w:rPr>
                <w:rFonts w:ascii="Times New Roman"/>
                <w:b w:val="false"/>
                <w:i w:val="false"/>
                <w:color w:val="000000"/>
                <w:sz w:val="20"/>
              </w:rPr>
              <w:t>
20) қосымша білім беру бағдарламалары шеңберінде ақылы білім беру қызметтерін көрсету үшін тартылатын мамандардың (оның ішінде ұлттық қауіпсіздік органдары оқу орындарының кадр құрамы қатарынан) қызметтеріне ақы төлеуге жұмсалады (116, 131, 135, 136, 144, 149, 151, 152, 153, 154, 157, 158, 159, 161, 162, 169, 413,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баспа және (немесе)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50" w:id="7"/>
    <w:p>
      <w:pPr>
        <w:spacing w:after="0"/>
        <w:ind w:left="0"/>
        <w:jc w:val="both"/>
      </w:pPr>
      <w:r>
        <w:rPr>
          <w:rFonts w:ascii="Times New Roman"/>
          <w:b w:val="false"/>
          <w:i w:val="false"/>
          <w:color w:val="000000"/>
          <w:sz w:val="28"/>
        </w:rPr>
        <w:t>
      ";</w:t>
      </w:r>
    </w:p>
    <w:bookmarkEnd w:id="7"/>
    <w:bookmarkStart w:name="z51" w:id="8"/>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ұлттық қауіпсіздік органдарының әскери-медициналық бөлімшелері ұсынатын қызметтер" бөлімі мынадай редакцияда жазылсын:</w:t>
      </w:r>
    </w:p>
    <w:bookmarkEnd w:id="8"/>
    <w:bookmarkStart w:name="z52"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ұлттық қауіпсіздік органдарының әскери-медициналық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0"/>
          <w:p>
            <w:pPr>
              <w:spacing w:after="20"/>
              <w:ind w:left="20"/>
              <w:jc w:val="both"/>
            </w:pPr>
            <w:r>
              <w:rPr>
                <w:rFonts w:ascii="Times New Roman"/>
                <w:b w:val="false"/>
                <w:i w:val="false"/>
                <w:color w:val="000000"/>
                <w:sz w:val="20"/>
              </w:rPr>
              <w:t>
1) клиникалық хаттамаларға және тиісті жылға арналған бірыңғай дистрибьютордан сатып алынатын ТМККК шеңберінде және (немесе) МӘМС жүйесінде дәрілік заттардың, медициналық мақсаттағы бұйымдардың тізбесіне сәйкес дәрілік заттар мен медициналық мақсаттағы бұйымдарды, шығыс материалдарын, сондай-ақ дәрі қобдишаларын, арнайы емдік өнімдерді сатып алу (қамтамасыз ету);</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 128 қаулыға сәйкес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кодексіне сәйкес кадрлардың біліктілігін арттыру және қайта даярлау;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да шығыстар, оның ішінде Ақпараттандыру туралы заңның 1-бабының 44-тармақшасына сәйкес интернетті қоса алғанда байланыс қызметтері, іссапар шығыстары, ағымдағы жөндеу жұмыстарын жүргізу, үй-жайларды жалға алу, кеңсе, шаруашылық тауарларын және жанар-жағармай материалдарын, өзге де тауарлар мен көрсетілетін қызметтерді сатып алу (қамтамасыз ету), оның ішінде ақпараттық жүйелерге қызмет көрсету, медициналық техникаға техникалық қызмет көрсету, банк қызметтеріне ақы төлеу;</w:t>
            </w:r>
          </w:p>
          <w:p>
            <w:pPr>
              <w:spacing w:after="20"/>
              <w:ind w:left="20"/>
              <w:jc w:val="both"/>
            </w:pPr>
            <w:r>
              <w:rPr>
                <w:rFonts w:ascii="Times New Roman"/>
                <w:b w:val="false"/>
                <w:i w:val="false"/>
                <w:color w:val="000000"/>
                <w:sz w:val="20"/>
              </w:rPr>
              <w:t>
6) Қазақстан Республикасының Бюджет кодексінің 10-бабының 6-тармағына сәйкес бюджеттік жоспарлау жөніндегі орталық уәкілетті орган құрастыратын бірыңғай бюджеттік сыныптамаға сәйкес 169 "Өзге де ағымдағы шығындар" ерекшелігі бойынша шығындар (тұрақсыздық айыбы, салықтар мен бюджетке төленетін басқа да міндетті төлемдер, басқа да ерекшеліктер бойынша жіктелмеген өзге да шығыстар)  (141, 142, 144, 149, 151, 152, 154, 158, 159, 161, 165 және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 туралы" Қазақстан Республикасы Заңының 23-бабының 1-тармағы және "Қазақстан Республикасы Ұлттық қауіпсіздік комитеті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қызметтерін іске асыру бойынша ақылы қызмет түрлерін жүзеге асыру, олардың өздерінің иелігінде қалатын қызметтерді іске асырудан түсетін ақшаларды пайдалану қағидаларын бекіту туралы" Қазақстан Республикасы Ұлттық қауіпсіздік комитеті Төрағасының 2025 жылғы 25 желтоқсандағы № 126/қбп бұйрығы.</w:t>
            </w:r>
          </w:p>
        </w:tc>
      </w:tr>
    </w:tbl>
    <w:bookmarkStart w:name="z58" w:id="11"/>
    <w:p>
      <w:pPr>
        <w:spacing w:after="0"/>
        <w:ind w:left="0"/>
        <w:jc w:val="both"/>
      </w:pPr>
      <w:r>
        <w:rPr>
          <w:rFonts w:ascii="Times New Roman"/>
          <w:b w:val="false"/>
          <w:i w:val="false"/>
          <w:color w:val="000000"/>
          <w:sz w:val="28"/>
        </w:rPr>
        <w:t>
      ";</w:t>
      </w:r>
    </w:p>
    <w:bookmarkEnd w:id="11"/>
    <w:bookmarkStart w:name="z59" w:id="12"/>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Мемлекеттік күзет қызметінің әскери-медициналық бөлімшелері ұсынатын қызметтер" бөлімі мынадай редакцияда жазылсын:</w:t>
      </w:r>
    </w:p>
    <w:bookmarkEnd w:id="12"/>
    <w:bookmarkStart w:name="z60"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Мемлекеттік күзет қызметінің әскери-медициналық (медициналық)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4"/>
          <w:p>
            <w:pPr>
              <w:spacing w:after="20"/>
              <w:ind w:left="20"/>
              <w:jc w:val="both"/>
            </w:pPr>
            <w:r>
              <w:rPr>
                <w:rFonts w:ascii="Times New Roman"/>
                <w:b w:val="false"/>
                <w:i w:val="false"/>
                <w:color w:val="000000"/>
                <w:sz w:val="20"/>
              </w:rPr>
              <w:t>
1) клиникалық хаттамаларға және Қазақстандық ұлттық дәрілік формулярға сәйкес дәрілік заттар мен медициналық мақсаттағы бұйымдарды сатып алу (қамтамасыз ету);</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кадрлардың біліктілігін арттыру және қайта даярлау;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басқа тауарлар мен қызметтерді сатып алу (қамтамасыз ету), сервистік қызмет көрсету, банк қызметтері;</w:t>
            </w:r>
          </w:p>
          <w:p>
            <w:pPr>
              <w:spacing w:after="20"/>
              <w:ind w:left="20"/>
              <w:jc w:val="both"/>
            </w:pPr>
            <w:r>
              <w:rPr>
                <w:rFonts w:ascii="Times New Roman"/>
                <w:b w:val="false"/>
                <w:i w:val="false"/>
                <w:color w:val="000000"/>
                <w:sz w:val="20"/>
              </w:rPr>
              <w:t>
6) ТМККК шеңберінде және (немесе) МӘМС жүйесінде көрсетілетін медициналық қызметтерге (медициналық қызметтер кешеніне) арналған тарифтерді әзірлеу, қалыптастыру бойынша жұмыс жоспарында көзделген жағдайларда негізгі құралдарды жаңарту  (141, 142, 144, 149, 151, 152, 154, 158, 159, 161, 165,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 туралы" Қазақстан Республикасы Заңының 83-бабы, "Қазақстан Республикасы Мемлекеттік күзет қызметі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сату жөніндегі қызметті көрсету және олардың көрсетілетін қызметтерді сатудан түсетін ақшаны жұмсау қағидаларын бекіту туралы" Қазақстан Республикасы Мемлекеттік күзет қызметі Бастығының 2019 жылғы 2 қазандағы № 11-240 қбп бұйрығы (Нормативтік құқықтық актілерді мемлекеттік тіркеу тізілімінде № 19525 болып тіркелген).</w:t>
            </w:r>
          </w:p>
        </w:tc>
      </w:tr>
    </w:tbl>
    <w:bookmarkStart w:name="z66" w:id="15"/>
    <w:p>
      <w:pPr>
        <w:spacing w:after="0"/>
        <w:ind w:left="0"/>
        <w:jc w:val="both"/>
      </w:pPr>
      <w:r>
        <w:rPr>
          <w:rFonts w:ascii="Times New Roman"/>
          <w:b w:val="false"/>
          <w:i w:val="false"/>
          <w:color w:val="000000"/>
          <w:sz w:val="28"/>
        </w:rPr>
        <w:t>
      ".</w:t>
      </w:r>
    </w:p>
    <w:bookmarkEnd w:id="15"/>
    <w:bookmarkStart w:name="z67" w:id="1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6"/>
    <w:bookmarkStart w:name="z68" w:id="17"/>
    <w:p>
      <w:pPr>
        <w:spacing w:after="0"/>
        <w:ind w:left="0"/>
        <w:jc w:val="both"/>
      </w:pPr>
      <w:r>
        <w:rPr>
          <w:rFonts w:ascii="Times New Roman"/>
          <w:b w:val="false"/>
          <w:i w:val="false"/>
          <w:color w:val="000000"/>
          <w:sz w:val="28"/>
        </w:rPr>
        <w:t>
      1) осы бұйрықтың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7"/>
    <w:bookmarkStart w:name="z69" w:id="1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интернет-ресурсына орналастырылуын қамтамасыз етсін.</w:t>
      </w:r>
    </w:p>
    <w:bookmarkEnd w:id="18"/>
    <w:bookmarkStart w:name="z70" w:id="19"/>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