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a72" w14:textId="c40d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мектепке дейінгі ұйымдардағы жекеленген санаттағы тәрбиеленушілерге тамақтандыруды ұйымдастыру туралы" Ақтөбе облысы әкімдігінің 2023 жылғы 24 тамыздағы № 221 қаулысына өзгеріс енгізу туралы</w:t>
      </w:r>
    </w:p>
    <w:p>
      <w:pPr>
        <w:spacing w:after="0"/>
        <w:ind w:left="0"/>
        <w:jc w:val="both"/>
      </w:pPr>
      <w:r>
        <w:rPr>
          <w:rFonts w:ascii="Times New Roman"/>
          <w:b w:val="false"/>
          <w:i w:val="false"/>
          <w:color w:val="000000"/>
          <w:sz w:val="28"/>
        </w:rPr>
        <w:t>Ақтөбе облысы әкімдігінің 2026 жылғы 22 қаңтардағы № 15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мектепке дейінгі ұйымдардағы жекеленген санаттағы тәрбиеленушілерге тамақтандыруды ұйымдастыру туралы" Ақтөбе облысы әкімдігінің 2023 жылғы 24 тамыздағы № 221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Облыстық бюджет қаражаты есебінен Ақтөбе облысының мектепке дейінгі ұйымдарында келесі жекелеген санаттағы балаларға тамақтану құнының 100% мөлшерінде тамақтандыру ұйымдастырылсын:</w:t>
      </w:r>
    </w:p>
    <w:p>
      <w:pPr>
        <w:spacing w:after="0"/>
        <w:ind w:left="0"/>
        <w:jc w:val="both"/>
      </w:pPr>
      <w:r>
        <w:rPr>
          <w:rFonts w:ascii="Times New Roman"/>
          <w:b w:val="false"/>
          <w:i w:val="false"/>
          <w:color w:val="000000"/>
          <w:sz w:val="28"/>
        </w:rPr>
        <w:t>
      жетім балаларға және ата-аналарының қамқорлығынсыз қалған балаларға;</w:t>
      </w:r>
    </w:p>
    <w:p>
      <w:pPr>
        <w:spacing w:after="0"/>
        <w:ind w:left="0"/>
        <w:jc w:val="both"/>
      </w:pPr>
      <w:r>
        <w:rPr>
          <w:rFonts w:ascii="Times New Roman"/>
          <w:b w:val="false"/>
          <w:i w:val="false"/>
          <w:color w:val="000000"/>
          <w:sz w:val="28"/>
        </w:rPr>
        <w:t>
      мүгедектігі бар балаларға;</w:t>
      </w:r>
    </w:p>
    <w:p>
      <w:pPr>
        <w:spacing w:after="0"/>
        <w:ind w:left="0"/>
        <w:jc w:val="both"/>
      </w:pPr>
      <w:r>
        <w:rPr>
          <w:rFonts w:ascii="Times New Roman"/>
          <w:b w:val="false"/>
          <w:i w:val="false"/>
          <w:color w:val="000000"/>
          <w:sz w:val="28"/>
        </w:rPr>
        <w:t>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p>
      <w:pPr>
        <w:spacing w:after="0"/>
        <w:ind w:left="0"/>
        <w:jc w:val="both"/>
      </w:pPr>
      <w:r>
        <w:rPr>
          <w:rFonts w:ascii="Times New Roman"/>
          <w:b w:val="false"/>
          <w:i w:val="false"/>
          <w:color w:val="000000"/>
          <w:sz w:val="28"/>
        </w:rPr>
        <w:t>
      атаулы әлеуметтік көмек алуға құқығы бар көпбалалы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көпбалалы отбасылардан шыққан балаларға.".</w:t>
      </w:r>
    </w:p>
    <w:bookmarkStart w:name="z5"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