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0e6" w14:textId="5983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ауданының ауылдық елдi мекендерге 2025 жылы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бекіту туралы</w:t>
      </w:r>
    </w:p>
    <w:p>
      <w:pPr>
        <w:spacing w:after="0"/>
        <w:ind w:left="0"/>
        <w:jc w:val="both"/>
      </w:pPr>
      <w:r>
        <w:rPr>
          <w:rFonts w:ascii="Times New Roman"/>
          <w:b w:val="false"/>
          <w:i w:val="false"/>
          <w:color w:val="000000"/>
          <w:sz w:val="28"/>
        </w:rPr>
        <w:t>Жамбыл облысы Меркі аудандық мәслихатының 2025 жылғы 14 мамырдағы № 42-8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"Агрокәсіптік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сәйкес, Меркі аудандық мәслихаты ШЕШІМ ҚАБЫЛДАДЫ:</w:t>
      </w:r>
    </w:p>
    <w:bookmarkStart w:name="z8" w:id="0"/>
    <w:p>
      <w:pPr>
        <w:spacing w:after="0"/>
        <w:ind w:left="0"/>
        <w:jc w:val="both"/>
      </w:pPr>
      <w:r>
        <w:rPr>
          <w:rFonts w:ascii="Times New Roman"/>
          <w:b w:val="false"/>
          <w:i w:val="false"/>
          <w:color w:val="000000"/>
          <w:sz w:val="28"/>
        </w:rPr>
        <w:t>
      1. Меркі ауданының ауылдық елді мекендеріне 2025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2) Тұрғын үй сатып алу немесе салу ұшін әлеуметтік қолдау-бюджеттік кредит:</w:t>
      </w:r>
    </w:p>
    <w:bookmarkEnd w:id="2"/>
    <w:bookmarkStart w:name="z11"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12"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4"/>
    <w:bookmarkStart w:name="z13" w:id="5"/>
    <w:p>
      <w:pPr>
        <w:spacing w:after="0"/>
        <w:ind w:left="0"/>
        <w:jc w:val="both"/>
      </w:pPr>
      <w:r>
        <w:rPr>
          <w:rFonts w:ascii="Times New Roman"/>
          <w:b w:val="false"/>
          <w:i w:val="false"/>
          <w:color w:val="000000"/>
          <w:sz w:val="28"/>
        </w:rPr>
        <w:t>
      2. Шешімнің орындалуын бақылау экономика, қаржы, бюджет және жергілікті өзін-өзі басқаруды дамыту жөніндегі тұрақты комиссиясына жүктелсін.</w:t>
      </w:r>
    </w:p>
    <w:bookmarkEnd w:id="5"/>
    <w:bookmarkStart w:name="z14" w:id="6"/>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