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7131" w14:textId="15b7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жобаны іске асыру туралы" Қазақстан Республикасы Еңбек және халықты әлеуметтік қорғау министрінің 2024 жылғы 19 желтоқсандағы № 468, Қазақстан Республикасы Цифрлық даму, инновациялар және аэроғарыш өнеркәсібі министрінің 2024 жылғы 23 желтоқсандағы № 830/НҚ және Қазақстан Республикасының Ұлттық Банкі Төрағасының орынбасарының 2024 жылғы 19 желтоқсандағы № 210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31 қазандағы № 345, Қазақстан Республикасы Премьер-Министрінің орынбасары – Жасанды интеллект және цифрлық даму министрінің 2024 жылғы 31 қазандағы № 547/НҚ және Қазақстан Республикасының Ұлттық Банкі Төрағасы орынбасарының 2025 жылғы 3 қарашадағы № 244 бірлескен бұйрығы</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жобаны іске асыру туралы" Қазақстан Республикасы Еңбек және халықты әлеуметтік қорғау министрінің 2024 жылғы 19 желтоқсандағы № 468, Қазақстан Республикасы Цифрлық даму, инновациялар және аэроғарыш өнеркәсібі министрінің 2024 жылғы 23 желтоқсандағы № 830/НҚ және Қазақстан Республикасының Ұлттық Банкі Төрағасының орынбасарының 2024 жылғы 19 желтоқсандағы № 210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"3. Пилоттық жобаның қолданылу кезеңі 2026 жылғы 1 қарашаға дейін айқындалсын.".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осы бірлескен бұйрыққа мемлекеттік органдар басшыларының соңғысы қолы қойғаннан кейін бес жұмыс күні ішінде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ШЖҚ РМК жолдасын.</w:t>
      </w:r>
    </w:p>
    <w:bookmarkEnd w:id="3"/>
    <w:bookmarkStart w:name="z5"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Еңбек және халықты әлеуметтік қорғау, Жасанды интеллект және цифрлық даму вице-министрлеріне, Ұлттық Банкі Төрағасының орынбасарына жүктелсін.</w:t>
      </w:r>
    </w:p>
    <w:bookmarkEnd w:id="4"/>
    <w:bookmarkStart w:name="z6"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p>
          <w:p>
            <w:pPr>
              <w:spacing w:after="20"/>
              <w:ind w:left="20"/>
              <w:jc w:val="both"/>
            </w:pPr>
            <w:r>
              <w:rPr>
                <w:rFonts w:ascii="Times New Roman"/>
                <w:b w:val="false"/>
                <w:i/>
                <w:color w:val="000000"/>
                <w:sz w:val="20"/>
              </w:rPr>
              <w:t>__________________С. Жақыпова</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 цифрлық даму министрі</w:t>
            </w:r>
          </w:p>
          <w:p>
            <w:pPr>
              <w:spacing w:after="20"/>
              <w:ind w:left="20"/>
              <w:jc w:val="both"/>
            </w:pPr>
            <w:r>
              <w:rPr>
                <w:rFonts w:ascii="Times New Roman"/>
                <w:b w:val="false"/>
                <w:i/>
                <w:color w:val="000000"/>
                <w:sz w:val="20"/>
              </w:rPr>
              <w:t>____________________ Ж. Мәдиев</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Банкі Төрағасының орынбасары</w:t>
            </w:r>
          </w:p>
          <w:p>
            <w:pPr>
              <w:spacing w:after="20"/>
              <w:ind w:left="20"/>
              <w:jc w:val="both"/>
            </w:pPr>
            <w:r>
              <w:rPr>
                <w:rFonts w:ascii="Times New Roman"/>
                <w:b w:val="false"/>
                <w:i/>
                <w:color w:val="000000"/>
                <w:sz w:val="20"/>
              </w:rPr>
              <w:t>________________ 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