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8a1d4" w14:textId="aa8a1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уақытқа арналған Қазақстан Республикасының Қарулы Күштерін азық-түлікпен, азықпен, жабдықпен, асханалық-асүйлік ыдыспен және азық-түлік қызметінің техникасымен жабдықтау нормаларын бекіту туралы" Қазақстан Республикасы Қорғаныс министрінің 2015 жылғы 18 маусымдағы № 353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26 мамырдағы № 613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19.05.2025 ж.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"Бейбіт уақытқа арналған Қазақстан Республикасының Қарулы Күштерін азық-түлікпен, азықпен, жабдықпен, асханалық-асүйлік ыдыспен және азық-түлік қызметінің техникасымен жабдықтау нормаларын бекіту туралы" Қазақстан Республикасы Қорғаныс министрінің 2015 жылғы 18 маусымдағы № 353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11844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"Жалпыәскери азық үлесі" деген 1-нормаға </w:t>
      </w:r>
      <w:r>
        <w:rPr>
          <w:rFonts w:ascii="Times New Roman"/>
          <w:b w:val="false"/>
          <w:i w:val="false"/>
          <w:color w:val="000000"/>
          <w:sz w:val="28"/>
        </w:rPr>
        <w:t>ескертпе</w:t>
      </w:r>
      <w:r>
        <w:rPr>
          <w:rFonts w:ascii="Times New Roman"/>
          <w:b w:val="false"/>
          <w:i w:val="false"/>
          <w:color w:val="000000"/>
          <w:sz w:val="28"/>
        </w:rPr>
        <w:t xml:space="preserve"> мынадай мазмұндағы 12) тармақшамен толықтырылсын:</w:t>
      </w:r>
    </w:p>
    <w:bookmarkEnd w:id="2"/>
    <w:bookmarkStart w:name="z4" w:id="3"/>
    <w:p>
      <w:pPr>
        <w:spacing w:after="0"/>
        <w:ind w:left="0"/>
        <w:jc w:val="both"/>
      </w:pPr>
      <w:r>
        <w:rPr>
          <w:rFonts w:ascii="Times New Roman"/>
          <w:b w:val="false"/>
          <w:i w:val="false"/>
          <w:color w:val="000000"/>
          <w:sz w:val="28"/>
        </w:rPr>
        <w:t xml:space="preserve">
      "12) резервтегі әскери қызметті өткеріп жүрген әскери қызметшілер."; </w:t>
      </w:r>
    </w:p>
    <w:bookmarkEnd w:id="3"/>
    <w:bookmarkStart w:name="z5" w:id="4"/>
    <w:p>
      <w:pPr>
        <w:spacing w:after="0"/>
        <w:ind w:left="0"/>
        <w:jc w:val="both"/>
      </w:pPr>
      <w:r>
        <w:rPr>
          <w:rFonts w:ascii="Times New Roman"/>
          <w:b w:val="false"/>
          <w:i w:val="false"/>
          <w:color w:val="000000"/>
          <w:sz w:val="28"/>
        </w:rPr>
        <w:t xml:space="preserve">
      "Ауыз сумен қамтамасыз ету" деген негізгі нормаға қосымша азық үлесінің ескертпесі мынадай редакцияда жазылсын: </w:t>
      </w:r>
    </w:p>
    <w:bookmarkEnd w:id="4"/>
    <w:bookmarkStart w:name="z6" w:id="5"/>
    <w:p>
      <w:pPr>
        <w:spacing w:after="0"/>
        <w:ind w:left="0"/>
        <w:jc w:val="both"/>
      </w:pPr>
      <w:r>
        <w:rPr>
          <w:rFonts w:ascii="Times New Roman"/>
          <w:b w:val="false"/>
          <w:i w:val="false"/>
          <w:color w:val="000000"/>
          <w:sz w:val="28"/>
        </w:rPr>
        <w:t>
      "Ескертпе: осы норма бойынша мемлекет есебінен:</w:t>
      </w:r>
    </w:p>
    <w:bookmarkEnd w:id="5"/>
    <w:bookmarkStart w:name="z7" w:id="6"/>
    <w:p>
      <w:pPr>
        <w:spacing w:after="0"/>
        <w:ind w:left="0"/>
        <w:jc w:val="both"/>
      </w:pPr>
      <w:r>
        <w:rPr>
          <w:rFonts w:ascii="Times New Roman"/>
          <w:b w:val="false"/>
          <w:i w:val="false"/>
          <w:color w:val="000000"/>
          <w:sz w:val="28"/>
        </w:rPr>
        <w:t>
      1) әскери қызметшілер далалық шығуда, оқу-жаттығуда, маневр жасауда, зілзала мен апат ауданында болған кезде, төтенше жағдайда, қарулы жанжал кезінде және бітімгершілік операцияларда;</w:t>
      </w:r>
    </w:p>
    <w:bookmarkEnd w:id="6"/>
    <w:bookmarkStart w:name="z8" w:id="7"/>
    <w:p>
      <w:pPr>
        <w:spacing w:after="0"/>
        <w:ind w:left="0"/>
        <w:jc w:val="both"/>
      </w:pPr>
      <w:r>
        <w:rPr>
          <w:rFonts w:ascii="Times New Roman"/>
          <w:b w:val="false"/>
          <w:i w:val="false"/>
          <w:color w:val="000000"/>
          <w:sz w:val="28"/>
        </w:rPr>
        <w:t>
      2) резервтегі әскери қызметті өткеріп жүрген әскери қызметшілер жауынгерлік даярлық бойынша сабақтардан және жиындардан өту кезінде, дағдарыстық ахуал кезінде;</w:t>
      </w:r>
    </w:p>
    <w:bookmarkEnd w:id="7"/>
    <w:bookmarkStart w:name="z9" w:id="8"/>
    <w:p>
      <w:pPr>
        <w:spacing w:after="0"/>
        <w:ind w:left="0"/>
        <w:jc w:val="both"/>
      </w:pPr>
      <w:r>
        <w:rPr>
          <w:rFonts w:ascii="Times New Roman"/>
          <w:b w:val="false"/>
          <w:i w:val="false"/>
          <w:color w:val="000000"/>
          <w:sz w:val="28"/>
        </w:rPr>
        <w:t>
      3) әскери жиынға шақырылған әскери міндеттілер, оқу-жаттығу полигондары мен орталықтарында әскери даярлықтан өтетін әскери кафедра студенттері жабдықталады;</w:t>
      </w:r>
    </w:p>
    <w:bookmarkEnd w:id="8"/>
    <w:bookmarkStart w:name="z10" w:id="9"/>
    <w:p>
      <w:pPr>
        <w:spacing w:after="0"/>
        <w:ind w:left="0"/>
        <w:jc w:val="both"/>
      </w:pPr>
      <w:r>
        <w:rPr>
          <w:rFonts w:ascii="Times New Roman"/>
          <w:b w:val="false"/>
          <w:i w:val="false"/>
          <w:color w:val="000000"/>
          <w:sz w:val="28"/>
        </w:rPr>
        <w:t>
      4) климаты ыстық өңірде (Шымкент қаласы, Түркістан, Қызылорда, Маңғыстау және Атырау облыстары) жабдықталымдағы көрсетілген санат 1 маусым – 31 тамыз кезеңінде тәулігіне 1,5 литрден бөтелкедегі ауызсумен қамтамасыз етіледі.";</w:t>
      </w:r>
    </w:p>
    <w:bookmarkEnd w:id="9"/>
    <w:bookmarkStart w:name="z11" w:id="10"/>
    <w:p>
      <w:pPr>
        <w:spacing w:after="0"/>
        <w:ind w:left="0"/>
        <w:jc w:val="both"/>
      </w:pPr>
      <w:r>
        <w:rPr>
          <w:rFonts w:ascii="Times New Roman"/>
          <w:b w:val="false"/>
          <w:i w:val="false"/>
          <w:color w:val="000000"/>
          <w:sz w:val="28"/>
        </w:rPr>
        <w:t xml:space="preserve">
      "Емдеу-алдын алу үлесі" деген негізгі нормаға </w:t>
      </w:r>
      <w:r>
        <w:rPr>
          <w:rFonts w:ascii="Times New Roman"/>
          <w:b w:val="false"/>
          <w:i w:val="false"/>
          <w:color w:val="000000"/>
          <w:sz w:val="28"/>
        </w:rPr>
        <w:t>қосымша</w:t>
      </w:r>
      <w:r>
        <w:rPr>
          <w:rFonts w:ascii="Times New Roman"/>
          <w:b w:val="false"/>
          <w:i w:val="false"/>
          <w:color w:val="000000"/>
          <w:sz w:val="28"/>
        </w:rPr>
        <w:t xml:space="preserve"> азық үлесінің ескертпесі мынадай редакцияда жазылсын: </w:t>
      </w:r>
    </w:p>
    <w:bookmarkEnd w:id="10"/>
    <w:bookmarkStart w:name="z12" w:id="11"/>
    <w:p>
      <w:pPr>
        <w:spacing w:after="0"/>
        <w:ind w:left="0"/>
        <w:jc w:val="both"/>
      </w:pPr>
      <w:r>
        <w:rPr>
          <w:rFonts w:ascii="Times New Roman"/>
          <w:b w:val="false"/>
          <w:i w:val="false"/>
          <w:color w:val="000000"/>
          <w:sz w:val="28"/>
        </w:rPr>
        <w:t>
      "Ескертпе: осы норма бойынша мемлекет есебінен әскери қызметшілердің мынадай санаты жабдықталады: улы химикаттармен байланысты медициналық (ветеринариялық) персонал; маман (рентгенолог); жұмысы жанар-жағармай материалымен ұдайы байланысты мамандар (жанар-жағармай материалы қоймасының бастығы, отын құюшы); жұмысы құрамында иондаушы сәулелену заттары бар бұйымдарды сақтаумен, қорғаумен және техникалық қызмет көрсетумен байланысты қару-жарақ қызметінің мамандары (қару-жарақ қызметінің бастығы, қойма бастығы, сақтау орнының бастығы, техник, краншы, такелажшы), сондай-ақ радиациялық қатермен байланысты жұмысты және ерекше міндеттерді орындайтын радиациялық, химиялық, биологиялық қорғау мамандары.";</w:t>
      </w:r>
    </w:p>
    <w:bookmarkEnd w:id="11"/>
    <w:bookmarkStart w:name="z13" w:id="12"/>
    <w:p>
      <w:pPr>
        <w:spacing w:after="0"/>
        <w:ind w:left="0"/>
        <w:jc w:val="both"/>
      </w:pPr>
      <w:r>
        <w:rPr>
          <w:rFonts w:ascii="Times New Roman"/>
          <w:b w:val="false"/>
          <w:i w:val="false"/>
          <w:color w:val="000000"/>
          <w:sz w:val="28"/>
        </w:rPr>
        <w:t xml:space="preserve">
      "Десанттық-шабуылдау әскерлеріне арналған азық үлесі" деген 5-нормаға </w:t>
      </w:r>
      <w:r>
        <w:rPr>
          <w:rFonts w:ascii="Times New Roman"/>
          <w:b w:val="false"/>
          <w:i w:val="false"/>
          <w:color w:val="000000"/>
          <w:sz w:val="28"/>
        </w:rPr>
        <w:t>ескертпе</w:t>
      </w:r>
      <w:r>
        <w:rPr>
          <w:rFonts w:ascii="Times New Roman"/>
          <w:b w:val="false"/>
          <w:i w:val="false"/>
          <w:color w:val="000000"/>
          <w:sz w:val="28"/>
        </w:rPr>
        <w:t xml:space="preserve"> мынадай мазмұндағы 9) тармақшамен толықтырылсын:</w:t>
      </w:r>
    </w:p>
    <w:bookmarkEnd w:id="12"/>
    <w:bookmarkStart w:name="z14" w:id="13"/>
    <w:p>
      <w:pPr>
        <w:spacing w:after="0"/>
        <w:ind w:left="0"/>
        <w:jc w:val="both"/>
      </w:pPr>
      <w:r>
        <w:rPr>
          <w:rFonts w:ascii="Times New Roman"/>
          <w:b w:val="false"/>
          <w:i w:val="false"/>
          <w:color w:val="000000"/>
          <w:sz w:val="28"/>
        </w:rPr>
        <w:t>
      "9) резервтегі әскери қызметті өткеріп жүрген әскери қызметшілер.";</w:t>
      </w:r>
    </w:p>
    <w:bookmarkEnd w:id="13"/>
    <w:bookmarkStart w:name="z15" w:id="14"/>
    <w:p>
      <w:pPr>
        <w:spacing w:after="0"/>
        <w:ind w:left="0"/>
        <w:jc w:val="both"/>
      </w:pPr>
      <w:r>
        <w:rPr>
          <w:rFonts w:ascii="Times New Roman"/>
          <w:b w:val="false"/>
          <w:i w:val="false"/>
          <w:color w:val="000000"/>
          <w:sz w:val="28"/>
        </w:rPr>
        <w:t xml:space="preserve">
      "Спорт комитеті – Армия орталық спорт клубы әскери спорт колледжінің курсанттарына арналған азық үлесі" деген 6-норманың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4"/>
    <w:bookmarkStart w:name="z16" w:id="15"/>
    <w:p>
      <w:pPr>
        <w:spacing w:after="0"/>
        <w:ind w:left="0"/>
        <w:jc w:val="both"/>
      </w:pPr>
      <w:r>
        <w:rPr>
          <w:rFonts w:ascii="Times New Roman"/>
          <w:b w:val="false"/>
          <w:i w:val="false"/>
          <w:color w:val="000000"/>
          <w:sz w:val="28"/>
        </w:rPr>
        <w:t>
      "6-норма "Әскери-спорт колледжінің оқушыларына арналған азық үлесі";</w:t>
      </w:r>
    </w:p>
    <w:bookmarkEnd w:id="15"/>
    <w:bookmarkStart w:name="z17" w:id="16"/>
    <w:p>
      <w:pPr>
        <w:spacing w:after="0"/>
        <w:ind w:left="0"/>
        <w:jc w:val="both"/>
      </w:pPr>
      <w:r>
        <w:rPr>
          <w:rFonts w:ascii="Times New Roman"/>
          <w:b w:val="false"/>
          <w:i w:val="false"/>
          <w:color w:val="000000"/>
          <w:sz w:val="28"/>
        </w:rPr>
        <w:t>
      осы бұйрыққа қосымшаға сәйкес "Әскери қызметшілерді жеке пайдаланудағы мүлікпен (мүкәммалдық мүлікпен) қамтамасыз ету" деген 46-нормамен толықтырылсын.</w:t>
      </w:r>
    </w:p>
    <w:bookmarkEnd w:id="16"/>
    <w:bookmarkStart w:name="z18" w:id="17"/>
    <w:p>
      <w:pPr>
        <w:spacing w:after="0"/>
        <w:ind w:left="0"/>
        <w:jc w:val="both"/>
      </w:pPr>
      <w:r>
        <w:rPr>
          <w:rFonts w:ascii="Times New Roman"/>
          <w:b w:val="false"/>
          <w:i w:val="false"/>
          <w:color w:val="000000"/>
          <w:sz w:val="28"/>
        </w:rPr>
        <w:t>
      2. Қазақстан Республикасы Қарулы Күштері Тыл бастығының басқармасы Қазақстан Республикасының заңнамасында белгіленген тәртіппен:</w:t>
      </w:r>
    </w:p>
    <w:bookmarkEnd w:id="17"/>
    <w:bookmarkStart w:name="z19" w:id="18"/>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(Нормативтік құқықтық актілерді мемлекеттік тіркеу тізілімінде № 33059 болып тіркелген)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электрондық түрде мемлекеттік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8"/>
    <w:bookmarkStart w:name="z20" w:id="19"/>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19"/>
    <w:bookmarkStart w:name="z21" w:id="20"/>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20"/>
    <w:bookmarkStart w:name="z22" w:id="21"/>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21"/>
    <w:bookmarkStart w:name="z23" w:id="22"/>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22"/>
    <w:bookmarkStart w:name="z24" w:id="23"/>
    <w:p>
      <w:pPr>
        <w:spacing w:after="0"/>
        <w:ind w:left="0"/>
        <w:jc w:val="both"/>
      </w:pPr>
      <w:r>
        <w:rPr>
          <w:rFonts w:ascii="Times New Roman"/>
          <w:b w:val="false"/>
          <w:i w:val="false"/>
          <w:color w:val="000000"/>
          <w:sz w:val="28"/>
        </w:rPr>
        <w:t>
      5. Осы бұйрық 2025 жылғы 19 мамырдан бастап қолданысқа енгізіледі және ресми жариялануға тиіс.</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26 мамырдағы</w:t>
            </w:r>
            <w:r>
              <w:br/>
            </w:r>
            <w:r>
              <w:rPr>
                <w:rFonts w:ascii="Times New Roman"/>
                <w:b w:val="false"/>
                <w:i w:val="false"/>
                <w:color w:val="000000"/>
                <w:sz w:val="20"/>
              </w:rPr>
              <w:t>№ 613 бұйрығына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46-норма Әскери қызметшілерді жеке пайдаланудағы мүлікпен (мүкәммалдық мүлікпен)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Құтыға тыс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қолбақыр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осы норма бойынша Әуе қорғанысы күштері авиациясының ұшқыш-техникалық құрамын қоспағанда, келісімшарт бойынша және резевте әскери қызмет өткеретін офицерлер, сержанттар мен сарбаздар, әскерге шақыру бойынша әскери қызмет өткеретін сержанттар мен сарбаздар, әскери оқу орнының курсанттары, "Жас ұлан" республикалық мектептерінің және Әскери колледждердің оқушылары, жиынға шақырылған әскери міндеттілер мен жоғары оқу орындарының студенттері қамтамасыз етіледі.</w:t>
      </w:r>
    </w:p>
    <w:p>
      <w:pPr>
        <w:spacing w:after="0"/>
        <w:ind w:left="0"/>
        <w:jc w:val="both"/>
      </w:pPr>
      <w:r>
        <w:rPr>
          <w:rFonts w:ascii="Times New Roman"/>
          <w:b w:val="false"/>
          <w:i w:val="false"/>
          <w:color w:val="000000"/>
          <w:sz w:val="28"/>
        </w:rPr>
        <w:t>
      14776 әскери бөлімі арнайы мақсаттағы бөлімшелері мен арнайы мақсаттағы жедел бөлімшелерінің, іздеу-құтқару қызметі бөлімдері мен бөлімшелерінің, әскери және жедел барлау, тау-егерьлік және тау-атқыштар бөлімдері мен бөлімшелерінің, 32039 әскери бөлімінің әскери қызметшілеріне осы норма бойынша металл құты, құтыға тыс пен металл қолбақыр берілмейді.</w:t>
      </w:r>
    </w:p>
    <w:p>
      <w:pPr>
        <w:spacing w:after="0"/>
        <w:ind w:left="0"/>
        <w:jc w:val="both"/>
      </w:pPr>
      <w:r>
        <w:rPr>
          <w:rFonts w:ascii="Times New Roman"/>
          <w:b w:val="false"/>
          <w:i w:val="false"/>
          <w:color w:val="000000"/>
          <w:sz w:val="28"/>
        </w:rPr>
        <w:t>
      2) металл құты орнына климаты ыстық аудандарда полиэтиленді құты 2 жылға беруге рұқсат етіледі. Десанттық-шабуылдау әскерлерінде құрастырылған қолбақыр 1 дана 4 жылға және қолбақырға тыс 1 дана 2 жылға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