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8dd7" w14:textId="04e8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кепілдендірілген көлемін, оның ішінде тегін дәрілік заттарды, мамандандырылған емдік өнімдерді, медициналық бұйымдарды қосымша беру туралы</w:t>
      </w:r>
    </w:p>
    <w:p>
      <w:pPr>
        <w:spacing w:after="0"/>
        <w:ind w:left="0"/>
        <w:jc w:val="both"/>
      </w:pPr>
      <w:r>
        <w:rPr>
          <w:rFonts w:ascii="Times New Roman"/>
          <w:b w:val="false"/>
          <w:i w:val="false"/>
          <w:color w:val="000000"/>
          <w:sz w:val="28"/>
        </w:rPr>
        <w:t>Астана қаласы мәслихатының 2025 жылғы 26 желтоқсандағы № 373/48 шешімі.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12-бабы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Астана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кепілдендірілген көлемі, оның ішінде тегін дәрілік заттар, мамандандырылған емдік өнімдер, медициналық бұйымдар қосымша тегін берілсін.</w:t>
      </w:r>
    </w:p>
    <w:bookmarkEnd w:id="1"/>
    <w:bookmarkStart w:name="z6" w:id="2"/>
    <w:p>
      <w:pPr>
        <w:spacing w:after="0"/>
        <w:ind w:left="0"/>
        <w:jc w:val="both"/>
      </w:pPr>
      <w:r>
        <w:rPr>
          <w:rFonts w:ascii="Times New Roman"/>
          <w:b w:val="false"/>
          <w:i w:val="false"/>
          <w:color w:val="000000"/>
          <w:sz w:val="28"/>
        </w:rPr>
        <w:t xml:space="preserve">
      2. "Астана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Астана қаласы мәслихатының 2024 жылғы 25 қыркүйектегі № </w:t>
      </w:r>
      <w:r>
        <w:rPr>
          <w:rFonts w:ascii="Times New Roman"/>
          <w:b w:val="false"/>
          <w:i w:val="false"/>
          <w:color w:val="000000"/>
          <w:sz w:val="28"/>
        </w:rPr>
        <w:t>221/27-VIII</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Астана қаласы мәслихатының 2024 жылғы 25 қыркүйектегі №221/27-VIII шешіміне өзгеріс пен толықтырулар енгізу туралы" Астана қаласы мәслихатының 2025 жылғы 13 мамырдағы </w:t>
      </w:r>
      <w:r>
        <w:rPr>
          <w:rFonts w:ascii="Times New Roman"/>
          <w:b w:val="false"/>
          <w:i w:val="false"/>
          <w:color w:val="000000"/>
          <w:sz w:val="28"/>
        </w:rPr>
        <w:t>№ 294/37-VIII</w:t>
      </w:r>
      <w:r>
        <w:rPr>
          <w:rFonts w:ascii="Times New Roman"/>
          <w:b w:val="false"/>
          <w:i w:val="false"/>
          <w:color w:val="000000"/>
          <w:sz w:val="28"/>
        </w:rPr>
        <w:t xml:space="preserve"> шешімдерінің күші жойылсын.</w:t>
      </w:r>
    </w:p>
    <w:bookmarkEnd w:id="3"/>
    <w:bookmarkStart w:name="z8" w:id="4"/>
    <w:p>
      <w:pPr>
        <w:spacing w:after="0"/>
        <w:ind w:left="0"/>
        <w:jc w:val="both"/>
      </w:pPr>
      <w:r>
        <w:rPr>
          <w:rFonts w:ascii="Times New Roman"/>
          <w:b w:val="false"/>
          <w:i w:val="false"/>
          <w:color w:val="000000"/>
          <w:sz w:val="28"/>
        </w:rPr>
        <w:t>
      3. Осы шешiм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373/48-VIII шешіміне</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Астана қаласында тіркелген Қазақстан Республикасы азаматтарының жекелеген санаттарына амбулаториялық емдеу кезінде қосымша берілетін тегін медициналық көмектің кепілдендірілген көлемінің, оның ішінде дәрілік заттардың, мамандандырылған емдік өнімдердің, медициналық бұйымдардың тізбесі</w:t>
      </w:r>
    </w:p>
    <w:bookmarkEnd w:id="5"/>
    <w:p>
      <w:pPr>
        <w:spacing w:after="0"/>
        <w:ind w:left="0"/>
        <w:jc w:val="both"/>
      </w:pPr>
      <w:r>
        <w:rPr>
          <w:rFonts w:ascii="Times New Roman"/>
          <w:b w:val="false"/>
          <w:i w:val="false"/>
          <w:color w:val="ff0000"/>
          <w:sz w:val="28"/>
        </w:rPr>
        <w:t xml:space="preserve">
      Ескерту. Қосымшаға өзгерістер енгізілді - Астана қаласы мәслихатының 26.06.2026 </w:t>
      </w:r>
      <w:r>
        <w:rPr>
          <w:rFonts w:ascii="Times New Roman"/>
          <w:b w:val="false"/>
          <w:i w:val="false"/>
          <w:color w:val="ff0000"/>
          <w:sz w:val="28"/>
        </w:rPr>
        <w:t>№ 436/56-VIII</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көрсеткіші (дәрежесі, сатысы, ағым ауырлығы)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(шығару нысаны), медициналық бұйымдардың, мамандандырылған емдік өнімдердің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кепілдендірілген көлемі шеңберіндегі дәрілік заттар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емдеуге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 инфузия үшін концентрат дайындауға арналған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Пульмозим (Дорназа-альфа), ингаляцияға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ақауы кезіндегі басқа екіншілікті өкпе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 ингаляцияға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өкпе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емдеуге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қабықпен қапталған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Диазоксид,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медуллярлық ісігі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Вандетаниб,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Кабозатениб,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Шорбуындаушы спондилит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Инфликсимаб,</w:t>
            </w:r>
          </w:p>
          <w:bookmarkEnd w:id="6"/>
          <w:p>
            <w:pPr>
              <w:spacing w:after="20"/>
              <w:ind w:left="20"/>
              <w:jc w:val="both"/>
            </w:pPr>
            <w:r>
              <w:rPr>
                <w:rFonts w:ascii="Times New Roman"/>
                <w:b w:val="false"/>
                <w:i w:val="false"/>
                <w:color w:val="000000"/>
                <w:sz w:val="20"/>
              </w:rPr>
              <w:t>
инъекцияға арналған ұнтақ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идиопатиялық артрит, жүйелік нұсқасы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Тоцилизумаб,</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инъекция дайындау үшін ерітінді жасауға арналған концентрат,</w:t>
            </w:r>
          </w:p>
          <w:p>
            <w:pPr>
              <w:spacing w:after="20"/>
              <w:ind w:left="20"/>
              <w:jc w:val="both"/>
            </w:pPr>
            <w:r>
              <w:rPr>
                <w:rFonts w:ascii="Times New Roman"/>
                <w:b w:val="false"/>
                <w:i w:val="false"/>
                <w:color w:val="000000"/>
                <w:sz w:val="20"/>
              </w:rPr>
              <w:t>
тері астына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 таблетка, суспензия,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 тері астына енгізуге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тері астына енгізуге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көтералмау-шылығы бар увеитпен ауыратын науқастар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Хумира, (адалимумаб) инъекцияға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жақпа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және салицил қышқылы, сыртқа қолдануға арналған спрей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бронхоөкпелік дисплазия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 дейінгі салмақпен өте шала туған нәрестелер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 инъекция дайындауға арналған ерітінді, ерітінді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Эвохалер (салметерол және флутиказон), ингаляцияларға арналған аэрозоль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Микардис (телмисартан)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Микардис плюс (телмисартан және гидрохлортиазид)</w:t>
            </w:r>
          </w:p>
          <w:bookmarkEnd w:id="8"/>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Криопиринмен байланысты мерзімді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вирустық C гепатиті, бауыр циррозы сатысын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Глекапревир және пибрентасвир,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қатерлі ісігі T3N0M0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Ленватиниб,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Селперкатиниб,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Даролутамид, қабықпен қапталған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қатерлі ісігі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Ленватиниб, капсула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 қабықпен қапталған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Алпелисиб,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Абемациклиб,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 капсула,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Метастатикалық HER2 3+ сатысы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Трастузумаб+дерукстекан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 капсула,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Ұлпалық трансглютами-назаға қарсы денелері бар, гистологиялық немесе генетикалық расталған,</w:t>
            </w:r>
          </w:p>
          <w:bookmarkEnd w:id="9"/>
          <w:p>
            <w:pPr>
              <w:spacing w:after="20"/>
              <w:ind w:left="20"/>
              <w:jc w:val="both"/>
            </w:pPr>
            <w:r>
              <w:rPr>
                <w:rFonts w:ascii="Times New Roman"/>
                <w:b w:val="false"/>
                <w:i w:val="false"/>
                <w:color w:val="000000"/>
                <w:sz w:val="20"/>
              </w:rPr>
              <w:t>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Бепантен (декспантенол), сыртқы қолдануға арналған крем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миелобластикалық лейкоз, М3 жасушаларының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атопиялық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Дупилумаб, инъекцияға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 қабықпен қапталған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 шәрбат, тамшы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иммундық тапшылық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 инфузияға арналған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Спленэктомия өткізуге қарсы көрсетілімдер-дің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 ерітінді дайындауға арналған ұнтақ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спектрдің невромиелит аурулары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Сатрализумаб,</w:t>
            </w:r>
          </w:p>
          <w:bookmarkEnd w:id="10"/>
          <w:p>
            <w:pPr>
              <w:spacing w:after="20"/>
              <w:ind w:left="20"/>
              <w:jc w:val="both"/>
            </w:pPr>
            <w:r>
              <w:rPr>
                <w:rFonts w:ascii="Times New Roman"/>
                <w:b w:val="false"/>
                <w:i w:val="false"/>
                <w:color w:val="000000"/>
                <w:sz w:val="20"/>
              </w:rPr>
              <w:t>
тері астына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склеродермия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Сипонимод, қабықпен қапталған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Офатумумаб, тері астына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Құрысқан мойынқисаюы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Ботулиндік токсин, инъекцияға арналған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Спастикалық церебральды сал ауруы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 альфа, инфузия үшін концентрат дайындауға арналған ұнтақ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ангионеврологиялық ісіну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С1-эстераза ингибиторы, инъекция дайындау үшін ерітінді дайындауға арналған лиофилизат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 тері астына инъекцияға арналған</w:t>
            </w:r>
          </w:p>
          <w:p>
            <w:pPr>
              <w:spacing w:after="20"/>
              <w:ind w:left="20"/>
              <w:jc w:val="both"/>
            </w:pPr>
            <w:r>
              <w:rPr>
                <w:rFonts w:ascii="Times New Roman"/>
                <w:b w:val="false"/>
                <w:i w:val="false"/>
                <w:color w:val="000000"/>
                <w:sz w:val="20"/>
              </w:rPr>
              <w:t>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қабыну демиелинациялаушы полиневропатия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инфузияға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 жиынтығында еріткіші бар инъекцияға арналған ерітінді дайындауға арналған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Тезепелумаб, тері астына енгізуге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 капсула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 инфузия үшін ерітінді дайындауға арналған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Амивантамаб, инфузия үшін ерітінді дайындауға арналған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Алектениб,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Селперкатиниб,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 қыртысының туа біткен дисфункциясы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фазалары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инъекция үшін ерітінді дайындауға арналған лиофилизат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Флудрокартизон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Псориатикалық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тері астына енгізуге арналған ерітінді/ инъекция дайындауға арналған ерітінді лиофилденген,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тері астына енгізуге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Фанди (біріктірілген Виллебранд факторы және қан ұюының VIII факторы), инфузия үшін ерітінді дайындауға арналған лиофилизат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Вилате (біріктірілген Виллебранд факторы және қан ұюының VIII факторы), вена ішіне енгізу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Гемин, аргинат гема, инфузия үшін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факторларының тұқым қуалайтын тапшылығы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Нувик (қан ұюының VIII факторы, рекомбинатты), вена ішіне енгізу үшін ерітінді дайындауға арналған лиофилизацияланған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 инфузияға арналған ерітінді дайындауға арналған лиофилизат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Анифролумаб, инфузия үшін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гепатит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Салофальк (месалазин), суппозиторий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жеткіліксіздігі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диализдегі паратгормо-нының жоғары деңгейі бар науқастар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 үлбірлі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Прегравидальды дайындық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экстрагениталды аурулары бар әйелдер, жүктілікке қарсы аурулары бар әйелдер, фертильді әйелдердің әлеуметтік осал топтары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Дроспиренон и этинилэстрадиол, таблетка, драже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и этинилэстрадиол, таблетка, драже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Левоноргестрел, таблетка, драже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Атиптік гемолитикалық-уремиялық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 аргинат гема, инфузия үшін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колит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 инфузия үшін концентрат дайындауға арналған ұнтақ инфузия үшін концентрат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Нейрофиброматоз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 капсула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Микофенолқышқылы, капсула,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 үшін ерітінді дайындауға арналған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Равулизумаб, инфузия үшін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ұрық қанының изосерологиялық сәйкессіздігі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санаттағы азаматтар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барлық сатысы мен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Анти-D иммуноглобулині,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Прадер – Вилли синдромы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санаттағы азаматтар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барлық сатысы мен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инфузияға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Стилл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барлық сатысы мен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инфузияға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лимфолейкоз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барлық сатысы мен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 қабықпен қапталған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миелобластық лейкоз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ресектер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барлық сатысы мен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Мидостаурин,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Блинатумумаб, инфузияға арналған ерітінді дайындауға арналған концентрат дайындау үшін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Меркель карциномасы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санаттағы азаматтар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барлық сатысы мен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Авелумаб, инфузия үшін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Гепатоцеллюлярлық карцинома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санаттағы азаматтар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барлық сатысы мен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Ниволумаб, инфузия үшін ерітінді дайындауға арналған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Ипилимумаб, инфузия үшін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Х-хромосомаға тіркелген гипофосфатемиялық рахит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санаттағы азаматтар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тұрғыдан дәлелденген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Буросумаб, инфузияға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шеткі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санаттағы азаматтар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барлық сатысы мен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Лорлатиниб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Спиналды бұлшық ет атрофиясы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 ішке қабылдауға арналған ерітінді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Пилоидты астроцитома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барлық санаттағы азаматтар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Темодал, (темозоламид), капсулы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Акромегалия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Пегвисомант, лиофилизат тері астына енгізуге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Прогрессирующая оссифицикаланатын фибродисплазия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Паловаротен, капсула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кепілдендірілген көлемі шеңберіндегі медициналық бұйымдар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түтікше иеленушілері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катетер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қағал алмастырғыш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Гастростома, гастростоманы интродукциялауға арналған жиынтық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 типті шприц</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 имплантациялау, жасанды жүрек пен жүректі трансплантация-лау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Адгезивті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үлдірлі таңғыш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Ауыр экстрагениталды аурулары бар әйелдер, жүктілікке қарсы аурулары</w:t>
            </w:r>
          </w:p>
          <w:bookmarkEnd w:id="11"/>
          <w:p>
            <w:pPr>
              <w:spacing w:after="20"/>
              <w:ind w:left="20"/>
              <w:jc w:val="both"/>
            </w:pPr>
            <w:r>
              <w:rPr>
                <w:rFonts w:ascii="Times New Roman"/>
                <w:b w:val="false"/>
                <w:i w:val="false"/>
                <w:color w:val="000000"/>
                <w:sz w:val="20"/>
              </w:rPr>
              <w:t>
бар әйелдер, фертильді әйелдердің әлеуметтік осал топтары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Презерватив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гормоналды жүйе (левоноргестрел)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спираль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энергетикалық тапшылық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дәреже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Гастростома, гастростоманы интродукциясы үшін жинақ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дәрілік затсыз таңғыштар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гигиеналық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жақпа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Хлорамфеникол негізіндегі</w:t>
            </w:r>
          </w:p>
          <w:bookmarkEnd w:id="12"/>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Таңғышты қорғауға және бекітуге арналған серпімді қолғаптар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 жақпа, крем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3. Тегін медициналық көмектің кепілдендірілген көлемі шеңберіндегі</w:t>
            </w:r>
          </w:p>
          <w:bookmarkEnd w:id="13"/>
          <w:p>
            <w:pPr>
              <w:spacing w:after="20"/>
              <w:ind w:left="20"/>
              <w:jc w:val="both"/>
            </w:pPr>
            <w:r>
              <w:rPr>
                <w:rFonts w:ascii="Times New Roman"/>
                <w:b w:val="false"/>
                <w:i w:val="false"/>
                <w:color w:val="000000"/>
                <w:sz w:val="20"/>
              </w:rPr>
              <w:t>
мамандандырылған емдік өнімдер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Ұлпалық трансглюта-миназаға қарсы денелері бар, гистологиялық немесе генетикалық расталған</w:t>
            </w:r>
          </w:p>
          <w:bookmarkEnd w:id="14"/>
          <w:p>
            <w:pPr>
              <w:spacing w:after="20"/>
              <w:ind w:left="20"/>
              <w:jc w:val="both"/>
            </w:pPr>
            <w:r>
              <w:rPr>
                <w:rFonts w:ascii="Times New Roman"/>
                <w:b w:val="false"/>
                <w:i w:val="false"/>
                <w:color w:val="000000"/>
                <w:sz w:val="20"/>
              </w:rPr>
              <w:t>
белсенді фазада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пісіруге арналған глютенсіз қоспа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әмбебап қоспа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макарон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қызанақ соусы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печенье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вафли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кәмпиттер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түтікше иеленушілері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қышқылдарының алмасуының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тізбекті триглицеридтердің төмен қоспасы және орташа тізбекті триглициридтердің жоғары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церебральді салдану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Псевдобульбар синдромы бар гастростома иеленушілері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негізіндегі құрғақ қоспа, Энтеральді тамақтануға арналған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энергетикалық тапшылық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дәреже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негізіндегі құрғақ қоспа, Энтеральді тамақтануға арналған қоспа</w:t>
            </w:r>
          </w:p>
        </w:tc>
      </w:tr>
    </w:tbl>
    <w:bookmarkStart w:name="z22" w:id="15"/>
    <w:p>
      <w:pPr>
        <w:spacing w:after="0"/>
        <w:ind w:left="0"/>
        <w:jc w:val="both"/>
      </w:pPr>
      <w:r>
        <w:rPr>
          <w:rFonts w:ascii="Times New Roman"/>
          <w:b w:val="false"/>
          <w:i w:val="false"/>
          <w:color w:val="000000"/>
          <w:sz w:val="28"/>
        </w:rPr>
        <w:t>
      * диагностикалау мен емдеудің клиникалық хаттамасына енгізілгеннен кейін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