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f858" w14:textId="f59f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Коммерциялық ұйымдар болып табылатын заңды тұлғаларды мемлекеттік тіркеу және олардың филиалдары мен өкілдіктерін есептік тіркеу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16 қаңтардағы № 24/НҚ бұйрығы</w:t>
      </w:r>
    </w:p>
    <w:p>
      <w:pPr>
        <w:spacing w:after="0"/>
        <w:ind w:left="0"/>
        <w:jc w:val="both"/>
      </w:pPr>
      <w:bookmarkStart w:name="z1" w:id="0"/>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336)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Коммерциялық ұйымдар болып табылатын заңды тұлғаларды мемлекеттік тіркеу және олардың филиалдары мен өкілдіктерін есептік тіркеу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 ресми жарияланғаннан кейін Қазақстан Республикасы Цифрлық даму, инновациялар және аэроғарыш өнеркәсібі министрлігінің интернет-ресурсына орналастыруды; </w:t>
      </w:r>
    </w:p>
    <w:bookmarkEnd w:id="3"/>
    <w:bookmarkStart w:name="z5" w:id="4"/>
    <w:p>
      <w:pPr>
        <w:spacing w:after="0"/>
        <w:ind w:left="0"/>
        <w:jc w:val="both"/>
      </w:pPr>
      <w:r>
        <w:rPr>
          <w:rFonts w:ascii="Times New Roman"/>
          <w:b w:val="false"/>
          <w:i w:val="false"/>
          <w:color w:val="000000"/>
          <w:sz w:val="28"/>
        </w:rPr>
        <w:t xml:space="preserve">
      2) осы бұйрықтың көшірмесін тіркелген бұйрықты алған күннен бастап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 алғашқы ресми жариялаған күннен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16 ақпандағы</w:t>
            </w:r>
            <w:r>
              <w:br/>
            </w:r>
            <w:r>
              <w:rPr>
                <w:rFonts w:ascii="Times New Roman"/>
                <w:b w:val="false"/>
                <w:i w:val="false"/>
                <w:color w:val="000000"/>
                <w:sz w:val="20"/>
              </w:rPr>
              <w:t>№ 24/НҚ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Коммерциялық ұйымдар болып табылатын заңды тұлғаларды мемлекеттік тіркеу және олардың филиалдары мен өкілдіктерін есептік тіркеу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Фронт-офис арқылы көрсетілетін қызметтердің бағасы (ҚҚС ескерілмеген,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көрсетілетін қызметтердің бағасы (ҚҚС ескерілмеген,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Шағын, орта бизнес – тегін;</w:t>
            </w:r>
          </w:p>
          <w:p>
            <w:pPr>
              <w:spacing w:after="20"/>
              <w:ind w:left="20"/>
              <w:jc w:val="both"/>
            </w:pPr>
            <w:r>
              <w:rPr>
                <w:rFonts w:ascii="Times New Roman"/>
                <w:b w:val="false"/>
                <w:i w:val="false"/>
                <w:color w:val="000000"/>
                <w:sz w:val="20"/>
              </w:rPr>
              <w:t>
Ірі бизнес - ақылы.</w:t>
            </w:r>
          </w:p>
          <w:p>
            <w:pPr>
              <w:spacing w:after="20"/>
              <w:ind w:left="20"/>
              <w:jc w:val="both"/>
            </w:pPr>
            <w:r>
              <w:rPr>
                <w:rFonts w:ascii="Times New Roman"/>
                <w:b w:val="false"/>
                <w:i w:val="false"/>
                <w:color w:val="000000"/>
                <w:sz w:val="20"/>
              </w:rPr>
              <w:t>
Филиалдары мен өкілдіктерін есептік тіркеу:</w:t>
            </w:r>
          </w:p>
          <w:p>
            <w:pPr>
              <w:spacing w:after="20"/>
              <w:ind w:left="20"/>
              <w:jc w:val="both"/>
            </w:pPr>
            <w:r>
              <w:rPr>
                <w:rFonts w:ascii="Times New Roman"/>
                <w:b w:val="false"/>
                <w:i w:val="false"/>
                <w:color w:val="000000"/>
                <w:sz w:val="20"/>
              </w:rPr>
              <w:t>
барлық субъектілер үшін ақылы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субъектілер үшін ақылы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қызметін тоқтатуды мемлекеттік тіркеу, филиалдары мен өкілдіктерін есептік тіркеуден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 бизнес – тегін;</w:t>
            </w:r>
          </w:p>
          <w:p>
            <w:pPr>
              <w:spacing w:after="20"/>
              <w:ind w:left="20"/>
              <w:jc w:val="both"/>
            </w:pPr>
            <w:r>
              <w:rPr>
                <w:rFonts w:ascii="Times New Roman"/>
                <w:b w:val="false"/>
                <w:i w:val="false"/>
                <w:color w:val="000000"/>
                <w:sz w:val="20"/>
              </w:rPr>
              <w:t>
Ірі бизнес - ақылы, филиалдары мен өкілдіктерін есептік тіркеуден шығару барлық субъектілер үшін ақылы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